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44" w:rsidRPr="00D123C0" w:rsidRDefault="0066189C" w:rsidP="004E7698">
      <w:pPr>
        <w:widowControl w:val="0"/>
        <w:tabs>
          <w:tab w:val="left" w:pos="360"/>
        </w:tabs>
        <w:rPr>
          <w:rFonts w:ascii="Arial" w:hAnsi="Arial" w:cs="Arial"/>
          <w:b/>
          <w:bCs/>
          <w:sz w:val="20"/>
          <w:szCs w:val="20"/>
        </w:rPr>
      </w:pPr>
      <w:r w:rsidRPr="00D123C0">
        <w:rPr>
          <w:rFonts w:ascii="Arial" w:hAnsi="Arial" w:cs="Arial"/>
          <w:b/>
          <w:bCs/>
          <w:sz w:val="20"/>
          <w:szCs w:val="20"/>
        </w:rPr>
        <w:t>1. OVERVIEW</w:t>
      </w:r>
      <w:r w:rsidR="00BB3134" w:rsidRPr="00D123C0">
        <w:rPr>
          <w:rFonts w:ascii="Arial" w:hAnsi="Arial" w:cs="Arial"/>
          <w:b/>
          <w:bCs/>
          <w:sz w:val="20"/>
          <w:szCs w:val="20"/>
        </w:rPr>
        <w:t xml:space="preserve"> | </w:t>
      </w:r>
      <w:r w:rsidR="002A5954" w:rsidRPr="00D123C0">
        <w:rPr>
          <w:rFonts w:ascii="Arial" w:eastAsia="Times New Roman" w:hAnsi="Arial" w:cs="Arial"/>
          <w:color w:val="auto"/>
          <w:sz w:val="20"/>
          <w:szCs w:val="20"/>
        </w:rPr>
        <w:t>"</w:t>
      </w:r>
      <w:r w:rsidR="00441575" w:rsidRPr="00D123C0">
        <w:rPr>
          <w:rFonts w:ascii="Arial" w:eastAsia="Times New Roman" w:hAnsi="Arial" w:cs="Arial"/>
          <w:color w:val="auto"/>
          <w:sz w:val="20"/>
          <w:szCs w:val="20"/>
        </w:rPr>
        <w:t xml:space="preserve">A Biological Approach to Documenting </w:t>
      </w:r>
      <w:r w:rsidR="002A5954" w:rsidRPr="00D123C0">
        <w:rPr>
          <w:rFonts w:ascii="Arial" w:eastAsia="Times New Roman" w:hAnsi="Arial" w:cs="Arial"/>
          <w:sz w:val="20"/>
          <w:szCs w:val="20"/>
        </w:rPr>
        <w:t xml:space="preserve">Traditional Ecological </w:t>
      </w:r>
      <w:r w:rsidR="009B72F0" w:rsidRPr="00D123C0">
        <w:rPr>
          <w:rFonts w:ascii="Arial" w:eastAsia="Times New Roman" w:hAnsi="Arial" w:cs="Arial"/>
          <w:sz w:val="20"/>
          <w:szCs w:val="20"/>
        </w:rPr>
        <w:t xml:space="preserve">Knowledge </w:t>
      </w:r>
      <w:r w:rsidR="00053E3C" w:rsidRPr="00D123C0">
        <w:rPr>
          <w:rFonts w:ascii="Arial" w:eastAsia="Times New Roman" w:hAnsi="Arial" w:cs="Arial"/>
          <w:sz w:val="20"/>
          <w:szCs w:val="20"/>
        </w:rPr>
        <w:t>in Synchronic and Diachronic Perspective</w:t>
      </w:r>
      <w:r w:rsidR="009B72F0" w:rsidRPr="00D123C0">
        <w:rPr>
          <w:rFonts w:ascii="Arial" w:eastAsia="Times New Roman" w:hAnsi="Arial" w:cs="Arial"/>
          <w:sz w:val="20"/>
          <w:szCs w:val="20"/>
        </w:rPr>
        <w:t>s</w:t>
      </w:r>
      <w:r w:rsidR="00E2441E" w:rsidRPr="00D123C0">
        <w:rPr>
          <w:rFonts w:ascii="Arial" w:eastAsia="Times New Roman" w:hAnsi="Arial" w:cs="Arial"/>
          <w:sz w:val="20"/>
          <w:szCs w:val="20"/>
        </w:rPr>
        <w:t>" is</w:t>
      </w:r>
      <w:r w:rsidR="002A5954" w:rsidRPr="00D123C0">
        <w:rPr>
          <w:rFonts w:ascii="Arial" w:eastAsia="Times New Roman" w:hAnsi="Arial" w:cs="Arial"/>
          <w:sz w:val="20"/>
          <w:szCs w:val="20"/>
        </w:rPr>
        <w:t xml:space="preserve"> an inte</w:t>
      </w:r>
      <w:r w:rsidR="00053E3C" w:rsidRPr="00D123C0">
        <w:rPr>
          <w:rFonts w:ascii="Arial" w:eastAsia="Times New Roman" w:hAnsi="Arial" w:cs="Arial"/>
          <w:sz w:val="20"/>
          <w:szCs w:val="20"/>
        </w:rPr>
        <w:t xml:space="preserve">rnational, </w:t>
      </w:r>
      <w:r w:rsidR="00E2441E" w:rsidRPr="00D123C0">
        <w:rPr>
          <w:rFonts w:ascii="Arial" w:eastAsia="Times New Roman" w:hAnsi="Arial" w:cs="Arial"/>
          <w:sz w:val="20"/>
          <w:szCs w:val="20"/>
        </w:rPr>
        <w:t xml:space="preserve">interdisciplinary, and </w:t>
      </w:r>
      <w:r w:rsidR="00053E3C" w:rsidRPr="00D123C0">
        <w:rPr>
          <w:rFonts w:ascii="Arial" w:eastAsia="Times New Roman" w:hAnsi="Arial" w:cs="Arial"/>
          <w:sz w:val="20"/>
          <w:szCs w:val="20"/>
        </w:rPr>
        <w:t xml:space="preserve">multiethnic effort that </w:t>
      </w:r>
      <w:r w:rsidR="00B301FD" w:rsidRPr="00D123C0">
        <w:rPr>
          <w:rFonts w:ascii="Arial" w:eastAsia="Times New Roman" w:hAnsi="Arial" w:cs="Arial"/>
          <w:sz w:val="20"/>
          <w:szCs w:val="20"/>
        </w:rPr>
        <w:t xml:space="preserve">applies an innovative technology in </w:t>
      </w:r>
      <w:r w:rsidR="00FD22E5" w:rsidRPr="00D123C0">
        <w:rPr>
          <w:rFonts w:ascii="Arial" w:eastAsia="Times New Roman" w:hAnsi="Arial" w:cs="Arial"/>
          <w:sz w:val="20"/>
          <w:szCs w:val="20"/>
        </w:rPr>
        <w:t xml:space="preserve">evolutionary </w:t>
      </w:r>
      <w:r w:rsidR="00B301FD" w:rsidRPr="00D123C0">
        <w:rPr>
          <w:rFonts w:ascii="Arial" w:eastAsia="Times New Roman" w:hAnsi="Arial" w:cs="Arial"/>
          <w:sz w:val="20"/>
          <w:szCs w:val="20"/>
        </w:rPr>
        <w:t xml:space="preserve">biology to significantly enhance linguistic and anthropological research in traditional ecological knowledge. The synergistic collaboration across multiple disciplines </w:t>
      </w:r>
      <w:r w:rsidR="009429C9" w:rsidRPr="00D123C0">
        <w:rPr>
          <w:rFonts w:ascii="Arial" w:eastAsia="Times New Roman" w:hAnsi="Arial" w:cs="Arial"/>
          <w:sz w:val="20"/>
          <w:szCs w:val="20"/>
        </w:rPr>
        <w:t xml:space="preserve">(linguistics, anthropology, biology) </w:t>
      </w:r>
      <w:r w:rsidR="009B72F0" w:rsidRPr="00D123C0">
        <w:rPr>
          <w:rFonts w:ascii="Arial" w:eastAsia="Times New Roman" w:hAnsi="Arial" w:cs="Arial"/>
          <w:sz w:val="20"/>
          <w:szCs w:val="20"/>
        </w:rPr>
        <w:t xml:space="preserve">will allow the project </w:t>
      </w:r>
      <w:r w:rsidR="00B301FD" w:rsidRPr="00D123C0">
        <w:rPr>
          <w:rFonts w:ascii="Arial" w:eastAsia="Times New Roman" w:hAnsi="Arial" w:cs="Arial"/>
          <w:sz w:val="20"/>
          <w:szCs w:val="20"/>
        </w:rPr>
        <w:t xml:space="preserve">to </w:t>
      </w:r>
      <w:r w:rsidR="009B72F0" w:rsidRPr="00D123C0">
        <w:rPr>
          <w:rFonts w:ascii="Arial" w:eastAsia="Times New Roman" w:hAnsi="Arial" w:cs="Arial"/>
          <w:sz w:val="20"/>
          <w:szCs w:val="20"/>
        </w:rPr>
        <w:t>meet</w:t>
      </w:r>
      <w:r w:rsidR="00B301FD" w:rsidRPr="00D123C0">
        <w:rPr>
          <w:rFonts w:ascii="Arial" w:eastAsia="Times New Roman" w:hAnsi="Arial" w:cs="Arial"/>
          <w:sz w:val="20"/>
          <w:szCs w:val="20"/>
        </w:rPr>
        <w:t xml:space="preserve"> </w:t>
      </w:r>
      <w:r w:rsidR="00FD22E5" w:rsidRPr="00D123C0">
        <w:rPr>
          <w:rFonts w:ascii="Arial" w:eastAsia="Times New Roman" w:hAnsi="Arial" w:cs="Arial"/>
          <w:sz w:val="20"/>
          <w:szCs w:val="20"/>
        </w:rPr>
        <w:t xml:space="preserve">collective </w:t>
      </w:r>
      <w:r w:rsidR="008A393A" w:rsidRPr="00D123C0">
        <w:rPr>
          <w:rFonts w:ascii="Arial" w:eastAsia="Times New Roman" w:hAnsi="Arial" w:cs="Arial"/>
          <w:sz w:val="20"/>
          <w:szCs w:val="20"/>
        </w:rPr>
        <w:t xml:space="preserve">research objectives </w:t>
      </w:r>
      <w:r w:rsidR="00B301FD" w:rsidRPr="00D123C0">
        <w:rPr>
          <w:rFonts w:ascii="Arial" w:eastAsia="Times New Roman" w:hAnsi="Arial" w:cs="Arial"/>
          <w:sz w:val="20"/>
          <w:szCs w:val="20"/>
        </w:rPr>
        <w:t xml:space="preserve">that would </w:t>
      </w:r>
      <w:r w:rsidR="009B72F0" w:rsidRPr="00D123C0">
        <w:rPr>
          <w:rFonts w:ascii="Arial" w:eastAsia="Times New Roman" w:hAnsi="Arial" w:cs="Arial"/>
          <w:sz w:val="20"/>
          <w:szCs w:val="20"/>
        </w:rPr>
        <w:t xml:space="preserve">otherwise </w:t>
      </w:r>
      <w:r w:rsidR="00B301FD" w:rsidRPr="00D123C0">
        <w:rPr>
          <w:rFonts w:ascii="Arial" w:eastAsia="Times New Roman" w:hAnsi="Arial" w:cs="Arial"/>
          <w:sz w:val="20"/>
          <w:szCs w:val="20"/>
        </w:rPr>
        <w:t>be out of reach</w:t>
      </w:r>
      <w:r w:rsidR="00FD22E5" w:rsidRPr="00D123C0">
        <w:rPr>
          <w:rFonts w:ascii="Arial" w:eastAsia="Times New Roman" w:hAnsi="Arial" w:cs="Arial"/>
          <w:sz w:val="20"/>
          <w:szCs w:val="20"/>
        </w:rPr>
        <w:t xml:space="preserve"> for each field</w:t>
      </w:r>
      <w:r w:rsidR="009B72F0" w:rsidRPr="00D123C0">
        <w:rPr>
          <w:rFonts w:ascii="Arial" w:eastAsia="Times New Roman" w:hAnsi="Arial" w:cs="Arial"/>
          <w:sz w:val="20"/>
          <w:szCs w:val="20"/>
        </w:rPr>
        <w:t>.</w:t>
      </w:r>
      <w:r w:rsidR="00B301FD" w:rsidRPr="00D123C0">
        <w:rPr>
          <w:rFonts w:ascii="Arial" w:eastAsia="Times New Roman" w:hAnsi="Arial" w:cs="Arial"/>
          <w:sz w:val="20"/>
          <w:szCs w:val="20"/>
        </w:rPr>
        <w:t xml:space="preserve"> </w:t>
      </w:r>
      <w:r w:rsidR="00306633" w:rsidRPr="00D123C0">
        <w:rPr>
          <w:rFonts w:ascii="Arial" w:eastAsia="Times New Roman" w:hAnsi="Arial" w:cs="Arial"/>
          <w:sz w:val="20"/>
          <w:szCs w:val="20"/>
        </w:rPr>
        <w:t>The project has the following major goals:</w:t>
      </w:r>
    </w:p>
    <w:p w:rsidR="00EE6444" w:rsidRPr="00D123C0" w:rsidRDefault="009A17DE" w:rsidP="004E7698">
      <w:pPr>
        <w:pStyle w:val="ListParagraph"/>
        <w:widowControl w:val="0"/>
        <w:numPr>
          <w:ilvl w:val="0"/>
          <w:numId w:val="4"/>
        </w:numPr>
        <w:tabs>
          <w:tab w:val="left" w:pos="180"/>
        </w:tabs>
        <w:ind w:left="187" w:hanging="187"/>
        <w:rPr>
          <w:rFonts w:ascii="Arial" w:eastAsia="Times New Roman" w:hAnsi="Arial" w:cs="Arial"/>
          <w:sz w:val="20"/>
          <w:szCs w:val="20"/>
        </w:rPr>
      </w:pPr>
      <w:r w:rsidRPr="00D123C0">
        <w:rPr>
          <w:rFonts w:ascii="Arial" w:eastAsia="Times New Roman" w:hAnsi="Arial" w:cs="Arial"/>
          <w:sz w:val="20"/>
          <w:szCs w:val="20"/>
        </w:rPr>
        <w:t>T</w:t>
      </w:r>
      <w:r w:rsidR="00053E3C" w:rsidRPr="00D123C0">
        <w:rPr>
          <w:rFonts w:ascii="Arial" w:eastAsia="Times New Roman" w:hAnsi="Arial" w:cs="Arial"/>
          <w:sz w:val="20"/>
          <w:szCs w:val="20"/>
        </w:rPr>
        <w:t>ransform ethnobotanical research</w:t>
      </w:r>
      <w:r w:rsidR="005F261B" w:rsidRPr="00D123C0">
        <w:rPr>
          <w:rFonts w:ascii="Arial" w:eastAsia="Times New Roman" w:hAnsi="Arial" w:cs="Arial"/>
          <w:sz w:val="20"/>
          <w:szCs w:val="20"/>
        </w:rPr>
        <w:t xml:space="preserve"> by creating a </w:t>
      </w:r>
      <w:r w:rsidR="00FD22E5" w:rsidRPr="00D123C0">
        <w:rPr>
          <w:rFonts w:ascii="Arial" w:eastAsia="Times New Roman" w:hAnsi="Arial" w:cs="Arial"/>
          <w:sz w:val="20"/>
          <w:szCs w:val="20"/>
        </w:rPr>
        <w:t xml:space="preserve">plant </w:t>
      </w:r>
      <w:r w:rsidR="00EE6444" w:rsidRPr="00D123C0">
        <w:rPr>
          <w:rFonts w:ascii="Arial" w:eastAsia="Times New Roman" w:hAnsi="Arial" w:cs="Arial"/>
          <w:sz w:val="20"/>
          <w:szCs w:val="20"/>
        </w:rPr>
        <w:t>DNA</w:t>
      </w:r>
      <w:r w:rsidR="005F261B" w:rsidRPr="00D123C0">
        <w:rPr>
          <w:rFonts w:ascii="Arial" w:eastAsia="Times New Roman" w:hAnsi="Arial" w:cs="Arial"/>
          <w:sz w:val="20"/>
          <w:szCs w:val="20"/>
        </w:rPr>
        <w:t xml:space="preserve"> </w:t>
      </w:r>
      <w:r w:rsidR="00FD22E5" w:rsidRPr="00D123C0">
        <w:rPr>
          <w:rFonts w:ascii="Arial" w:eastAsia="Times New Roman" w:hAnsi="Arial" w:cs="Arial"/>
          <w:sz w:val="20"/>
          <w:szCs w:val="20"/>
        </w:rPr>
        <w:t>barcode</w:t>
      </w:r>
      <w:r w:rsidR="005F261B" w:rsidRPr="00D123C0">
        <w:rPr>
          <w:rFonts w:ascii="Arial" w:eastAsia="Times New Roman" w:hAnsi="Arial" w:cs="Arial"/>
          <w:sz w:val="20"/>
          <w:szCs w:val="20"/>
        </w:rPr>
        <w:t xml:space="preserve"> reference library</w:t>
      </w:r>
      <w:r w:rsidR="00446C1F" w:rsidRPr="00D123C0">
        <w:rPr>
          <w:rFonts w:ascii="Arial" w:eastAsia="Times New Roman" w:hAnsi="Arial" w:cs="Arial"/>
          <w:sz w:val="20"/>
          <w:szCs w:val="20"/>
        </w:rPr>
        <w:t xml:space="preserve"> for the targeted region, the Sierra Nororiental de Puebla</w:t>
      </w:r>
      <w:r w:rsidR="007207C9" w:rsidRPr="00D123C0">
        <w:rPr>
          <w:rFonts w:ascii="Arial" w:eastAsia="Times New Roman" w:hAnsi="Arial" w:cs="Arial"/>
          <w:sz w:val="20"/>
          <w:szCs w:val="20"/>
        </w:rPr>
        <w:t xml:space="preserve">. </w:t>
      </w:r>
      <w:r w:rsidR="0025387F" w:rsidRPr="00D123C0">
        <w:rPr>
          <w:rFonts w:ascii="Arial" w:eastAsia="Times New Roman" w:hAnsi="Arial" w:cs="Arial"/>
          <w:sz w:val="20"/>
          <w:szCs w:val="20"/>
        </w:rPr>
        <w:t>A</w:t>
      </w:r>
      <w:r w:rsidR="00FD22E5" w:rsidRPr="00D123C0">
        <w:rPr>
          <w:rFonts w:ascii="Arial" w:eastAsia="Times New Roman" w:hAnsi="Arial" w:cs="Arial"/>
          <w:sz w:val="20"/>
          <w:szCs w:val="20"/>
        </w:rPr>
        <w:t xml:space="preserve"> DNA barcode </w:t>
      </w:r>
      <w:r w:rsidR="007207C9" w:rsidRPr="00D123C0">
        <w:rPr>
          <w:rFonts w:ascii="Arial" w:eastAsia="Times New Roman" w:hAnsi="Arial" w:cs="Arial"/>
          <w:sz w:val="20"/>
          <w:szCs w:val="20"/>
        </w:rPr>
        <w:t>reference library comprises a series of short gene sequences</w:t>
      </w:r>
      <w:r w:rsidR="00E3295D" w:rsidRPr="00D123C0">
        <w:rPr>
          <w:rFonts w:ascii="Arial" w:eastAsia="Times New Roman" w:hAnsi="Arial" w:cs="Arial"/>
          <w:sz w:val="20"/>
          <w:szCs w:val="20"/>
        </w:rPr>
        <w:t xml:space="preserve"> </w:t>
      </w:r>
      <w:r w:rsidR="00FD22E5" w:rsidRPr="00D123C0">
        <w:rPr>
          <w:rFonts w:ascii="Arial" w:eastAsia="Times New Roman" w:hAnsi="Arial" w:cs="Arial"/>
          <w:sz w:val="20"/>
          <w:szCs w:val="20"/>
        </w:rPr>
        <w:t xml:space="preserve">extracted </w:t>
      </w:r>
      <w:r w:rsidR="00FD22E5" w:rsidRPr="00D123C0">
        <w:rPr>
          <w:rFonts w:ascii="Arial" w:eastAsia="Times New Roman" w:hAnsi="Arial" w:cs="Arial"/>
          <w:color w:val="auto"/>
          <w:sz w:val="20"/>
          <w:szCs w:val="20"/>
        </w:rPr>
        <w:t xml:space="preserve">from universal regions in the genome </w:t>
      </w:r>
      <w:r w:rsidR="00E3295D" w:rsidRPr="00D123C0">
        <w:rPr>
          <w:rFonts w:ascii="Arial" w:eastAsia="Times New Roman" w:hAnsi="Arial" w:cs="Arial"/>
          <w:color w:val="auto"/>
          <w:sz w:val="20"/>
          <w:szCs w:val="20"/>
        </w:rPr>
        <w:t>for</w:t>
      </w:r>
      <w:r w:rsidR="007207C9" w:rsidRPr="00D123C0">
        <w:rPr>
          <w:rFonts w:ascii="Arial" w:eastAsia="Times New Roman" w:hAnsi="Arial" w:cs="Arial"/>
          <w:color w:val="auto"/>
          <w:sz w:val="20"/>
          <w:szCs w:val="20"/>
        </w:rPr>
        <w:t xml:space="preserve"> all plant species </w:t>
      </w:r>
      <w:r w:rsidR="00FD22E5" w:rsidRPr="00D123C0">
        <w:rPr>
          <w:rFonts w:ascii="Arial" w:eastAsia="Times New Roman" w:hAnsi="Arial" w:cs="Arial"/>
          <w:color w:val="auto"/>
          <w:sz w:val="20"/>
          <w:szCs w:val="20"/>
        </w:rPr>
        <w:t xml:space="preserve">in </w:t>
      </w:r>
      <w:r w:rsidR="00A608E3" w:rsidRPr="00D123C0">
        <w:rPr>
          <w:rFonts w:ascii="Arial" w:eastAsia="Times New Roman" w:hAnsi="Arial" w:cs="Arial"/>
          <w:color w:val="auto"/>
          <w:sz w:val="20"/>
          <w:szCs w:val="20"/>
        </w:rPr>
        <w:t xml:space="preserve">a determined </w:t>
      </w:r>
      <w:r w:rsidR="00FD22E5" w:rsidRPr="00D123C0">
        <w:rPr>
          <w:rFonts w:ascii="Arial" w:eastAsia="Times New Roman" w:hAnsi="Arial" w:cs="Arial"/>
          <w:color w:val="auto"/>
          <w:sz w:val="20"/>
          <w:szCs w:val="20"/>
        </w:rPr>
        <w:t xml:space="preserve">geographic </w:t>
      </w:r>
      <w:r w:rsidR="00A608E3" w:rsidRPr="00D123C0">
        <w:rPr>
          <w:rFonts w:ascii="Arial" w:eastAsia="Times New Roman" w:hAnsi="Arial" w:cs="Arial"/>
          <w:color w:val="auto"/>
          <w:sz w:val="20"/>
          <w:szCs w:val="20"/>
        </w:rPr>
        <w:t>region</w:t>
      </w:r>
      <w:r w:rsidR="00FD22E5" w:rsidRPr="00D123C0">
        <w:rPr>
          <w:rFonts w:ascii="Arial" w:eastAsia="Times New Roman" w:hAnsi="Arial" w:cs="Arial"/>
          <w:color w:val="auto"/>
          <w:sz w:val="20"/>
          <w:szCs w:val="20"/>
        </w:rPr>
        <w:t xml:space="preserve"> (Kress et al., 2005, 2009).</w:t>
      </w:r>
      <w:r w:rsidR="00BD4876" w:rsidRPr="00D123C0">
        <w:rPr>
          <w:rFonts w:ascii="Arial" w:eastAsia="Times New Roman" w:hAnsi="Arial" w:cs="Arial"/>
          <w:sz w:val="20"/>
          <w:szCs w:val="20"/>
        </w:rPr>
        <w:t xml:space="preserve"> </w:t>
      </w:r>
      <w:r w:rsidR="00FD22E5" w:rsidRPr="00D123C0">
        <w:rPr>
          <w:rFonts w:ascii="Arial" w:eastAsia="Times New Roman" w:hAnsi="Arial" w:cs="Arial"/>
          <w:sz w:val="20"/>
          <w:szCs w:val="20"/>
        </w:rPr>
        <w:t>These reference</w:t>
      </w:r>
      <w:r w:rsidR="004E7698" w:rsidRPr="00D123C0">
        <w:rPr>
          <w:rFonts w:ascii="Arial" w:eastAsia="Times New Roman" w:hAnsi="Arial" w:cs="Arial"/>
          <w:sz w:val="20"/>
          <w:szCs w:val="20"/>
        </w:rPr>
        <w:t>d</w:t>
      </w:r>
      <w:r w:rsidR="00FD22E5" w:rsidRPr="00D123C0">
        <w:rPr>
          <w:rFonts w:ascii="Arial" w:eastAsia="Times New Roman" w:hAnsi="Arial" w:cs="Arial"/>
          <w:sz w:val="20"/>
          <w:szCs w:val="20"/>
        </w:rPr>
        <w:t xml:space="preserve"> DNA sequences are directly linked</w:t>
      </w:r>
      <w:r w:rsidR="00A608E3" w:rsidRPr="00D123C0">
        <w:rPr>
          <w:rFonts w:ascii="Arial" w:eastAsia="Times New Roman" w:hAnsi="Arial" w:cs="Arial"/>
          <w:sz w:val="20"/>
          <w:szCs w:val="20"/>
        </w:rPr>
        <w:t xml:space="preserve"> </w:t>
      </w:r>
      <w:r w:rsidR="00FD22E5" w:rsidRPr="00D123C0">
        <w:rPr>
          <w:rFonts w:ascii="Arial" w:eastAsia="Times New Roman" w:hAnsi="Arial" w:cs="Arial"/>
          <w:sz w:val="20"/>
          <w:szCs w:val="20"/>
        </w:rPr>
        <w:t>to</w:t>
      </w:r>
      <w:r w:rsidR="0025387F" w:rsidRPr="00D123C0">
        <w:rPr>
          <w:rFonts w:ascii="Arial" w:eastAsia="Times New Roman" w:hAnsi="Arial" w:cs="Arial"/>
          <w:sz w:val="20"/>
          <w:szCs w:val="20"/>
        </w:rPr>
        <w:t xml:space="preserve"> fertile (flowering or fruiting)</w:t>
      </w:r>
      <w:r w:rsidR="00440E1D" w:rsidRPr="00D123C0">
        <w:rPr>
          <w:rFonts w:ascii="Arial" w:eastAsia="Times New Roman" w:hAnsi="Arial" w:cs="Arial"/>
          <w:sz w:val="20"/>
          <w:szCs w:val="20"/>
        </w:rPr>
        <w:t xml:space="preserve"> </w:t>
      </w:r>
      <w:r w:rsidR="00FD22E5" w:rsidRPr="00D123C0">
        <w:rPr>
          <w:rFonts w:ascii="Arial" w:eastAsia="Times New Roman" w:hAnsi="Arial" w:cs="Arial"/>
          <w:sz w:val="20"/>
          <w:szCs w:val="20"/>
        </w:rPr>
        <w:t xml:space="preserve">voucher specimens, which have been </w:t>
      </w:r>
      <w:r w:rsidR="007207C9" w:rsidRPr="00D123C0">
        <w:rPr>
          <w:rFonts w:ascii="Arial" w:eastAsia="Times New Roman" w:hAnsi="Arial" w:cs="Arial"/>
          <w:sz w:val="20"/>
          <w:szCs w:val="20"/>
        </w:rPr>
        <w:t xml:space="preserve">positively identified to species </w:t>
      </w:r>
      <w:r w:rsidR="00FD22E5" w:rsidRPr="00D123C0">
        <w:rPr>
          <w:rFonts w:ascii="Arial" w:eastAsia="Times New Roman" w:hAnsi="Arial" w:cs="Arial"/>
          <w:sz w:val="20"/>
          <w:szCs w:val="20"/>
        </w:rPr>
        <w:t xml:space="preserve">based on morphological characteristics </w:t>
      </w:r>
      <w:r w:rsidR="007207C9" w:rsidRPr="00D123C0">
        <w:rPr>
          <w:rFonts w:ascii="Arial" w:eastAsia="Times New Roman" w:hAnsi="Arial" w:cs="Arial"/>
          <w:sz w:val="20"/>
          <w:szCs w:val="20"/>
        </w:rPr>
        <w:t xml:space="preserve">by expert taxonomists. Once </w:t>
      </w:r>
      <w:r w:rsidR="00CF5E6B" w:rsidRPr="00D123C0">
        <w:rPr>
          <w:rFonts w:ascii="Arial" w:eastAsia="Times New Roman" w:hAnsi="Arial" w:cs="Arial"/>
          <w:sz w:val="20"/>
          <w:szCs w:val="20"/>
        </w:rPr>
        <w:t>the reference library</w:t>
      </w:r>
      <w:r w:rsidR="00E3295D" w:rsidRPr="00D123C0">
        <w:rPr>
          <w:rFonts w:ascii="Arial" w:eastAsia="Times New Roman" w:hAnsi="Arial" w:cs="Arial"/>
          <w:sz w:val="20"/>
          <w:szCs w:val="20"/>
        </w:rPr>
        <w:t xml:space="preserve"> (voucher specimens </w:t>
      </w:r>
      <w:r w:rsidR="00FD22E5" w:rsidRPr="00D123C0">
        <w:rPr>
          <w:rFonts w:ascii="Arial" w:eastAsia="Times New Roman" w:hAnsi="Arial" w:cs="Arial"/>
          <w:sz w:val="20"/>
          <w:szCs w:val="20"/>
        </w:rPr>
        <w:t xml:space="preserve">+ </w:t>
      </w:r>
      <w:r w:rsidR="00E3295D" w:rsidRPr="00D123C0">
        <w:rPr>
          <w:rFonts w:ascii="Arial" w:eastAsia="Times New Roman" w:hAnsi="Arial" w:cs="Arial"/>
          <w:sz w:val="20"/>
          <w:szCs w:val="20"/>
        </w:rPr>
        <w:t>DNA sequences)</w:t>
      </w:r>
      <w:r w:rsidR="00CF5E6B" w:rsidRPr="00D123C0">
        <w:rPr>
          <w:rFonts w:ascii="Arial" w:eastAsia="Times New Roman" w:hAnsi="Arial" w:cs="Arial"/>
          <w:sz w:val="20"/>
          <w:szCs w:val="20"/>
        </w:rPr>
        <w:t xml:space="preserve"> is </w:t>
      </w:r>
      <w:r w:rsidR="007207C9" w:rsidRPr="00D123C0">
        <w:rPr>
          <w:rFonts w:ascii="Arial" w:eastAsia="Times New Roman" w:hAnsi="Arial" w:cs="Arial"/>
          <w:sz w:val="20"/>
          <w:szCs w:val="20"/>
        </w:rPr>
        <w:t>established</w:t>
      </w:r>
      <w:r w:rsidR="005E5D2D" w:rsidRPr="00D123C0">
        <w:rPr>
          <w:rFonts w:ascii="Arial" w:eastAsia="Times New Roman" w:hAnsi="Arial" w:cs="Arial"/>
          <w:sz w:val="20"/>
          <w:szCs w:val="20"/>
        </w:rPr>
        <w:t>,</w:t>
      </w:r>
      <w:r w:rsidR="007207C9" w:rsidRPr="00D123C0">
        <w:rPr>
          <w:rFonts w:ascii="Arial" w:eastAsia="Times New Roman" w:hAnsi="Arial" w:cs="Arial"/>
          <w:sz w:val="20"/>
          <w:szCs w:val="20"/>
        </w:rPr>
        <w:t xml:space="preserve"> </w:t>
      </w:r>
      <w:r w:rsidR="00846941" w:rsidRPr="00D123C0">
        <w:rPr>
          <w:rFonts w:ascii="Arial" w:eastAsia="Times New Roman" w:hAnsi="Arial" w:cs="Arial"/>
          <w:sz w:val="20"/>
          <w:szCs w:val="20"/>
        </w:rPr>
        <w:t xml:space="preserve">subsequent identifications to species can be based </w:t>
      </w:r>
      <w:r w:rsidR="00E3295D" w:rsidRPr="00D123C0">
        <w:rPr>
          <w:rFonts w:ascii="Arial" w:eastAsia="Times New Roman" w:hAnsi="Arial" w:cs="Arial"/>
          <w:sz w:val="20"/>
          <w:szCs w:val="20"/>
        </w:rPr>
        <w:t xml:space="preserve">simply </w:t>
      </w:r>
      <w:r w:rsidR="00846941" w:rsidRPr="00D123C0">
        <w:rPr>
          <w:rFonts w:ascii="Arial" w:eastAsia="Times New Roman" w:hAnsi="Arial" w:cs="Arial"/>
          <w:sz w:val="20"/>
          <w:szCs w:val="20"/>
        </w:rPr>
        <w:t xml:space="preserve">on the DNA sequencing of </w:t>
      </w:r>
      <w:r w:rsidR="007207C9" w:rsidRPr="00D123C0">
        <w:rPr>
          <w:rFonts w:ascii="Arial" w:eastAsia="Times New Roman" w:hAnsi="Arial" w:cs="Arial"/>
          <w:sz w:val="20"/>
          <w:szCs w:val="20"/>
        </w:rPr>
        <w:t>sma</w:t>
      </w:r>
      <w:r w:rsidR="00CA5C92" w:rsidRPr="00D123C0">
        <w:rPr>
          <w:rFonts w:ascii="Arial" w:eastAsia="Times New Roman" w:hAnsi="Arial" w:cs="Arial"/>
          <w:sz w:val="20"/>
          <w:szCs w:val="20"/>
        </w:rPr>
        <w:t xml:space="preserve">ll amounts of </w:t>
      </w:r>
      <w:r w:rsidR="00FD22E5" w:rsidRPr="00D123C0">
        <w:rPr>
          <w:rFonts w:ascii="Arial" w:eastAsia="Times New Roman" w:hAnsi="Arial" w:cs="Arial"/>
          <w:sz w:val="20"/>
          <w:szCs w:val="20"/>
        </w:rPr>
        <w:t xml:space="preserve">targeted ethnobotanic </w:t>
      </w:r>
      <w:r w:rsidR="008A393A" w:rsidRPr="00D123C0">
        <w:rPr>
          <w:rFonts w:ascii="Arial" w:eastAsia="Times New Roman" w:hAnsi="Arial" w:cs="Arial"/>
          <w:sz w:val="20"/>
          <w:szCs w:val="20"/>
        </w:rPr>
        <w:t xml:space="preserve">vegetative </w:t>
      </w:r>
      <w:r w:rsidR="00CA5C92" w:rsidRPr="00D123C0">
        <w:rPr>
          <w:rFonts w:ascii="Arial" w:eastAsia="Times New Roman" w:hAnsi="Arial" w:cs="Arial"/>
          <w:sz w:val="20"/>
          <w:szCs w:val="20"/>
        </w:rPr>
        <w:t>plant material</w:t>
      </w:r>
      <w:r w:rsidR="00446C1F" w:rsidRPr="00D123C0">
        <w:rPr>
          <w:rFonts w:ascii="Arial" w:eastAsia="Times New Roman" w:hAnsi="Arial" w:cs="Arial"/>
          <w:sz w:val="20"/>
          <w:szCs w:val="20"/>
        </w:rPr>
        <w:t xml:space="preserve"> (in this project,</w:t>
      </w:r>
      <w:r w:rsidR="00440E1D" w:rsidRPr="00D123C0">
        <w:rPr>
          <w:rFonts w:ascii="Arial" w:eastAsia="Times New Roman" w:hAnsi="Arial" w:cs="Arial"/>
          <w:sz w:val="20"/>
          <w:szCs w:val="20"/>
        </w:rPr>
        <w:t xml:space="preserve"> </w:t>
      </w:r>
      <w:r w:rsidR="00FD22E5" w:rsidRPr="00D123C0">
        <w:rPr>
          <w:rFonts w:ascii="Arial" w:eastAsia="Times New Roman" w:hAnsi="Arial" w:cs="Arial"/>
          <w:sz w:val="20"/>
          <w:szCs w:val="20"/>
        </w:rPr>
        <w:t xml:space="preserve">primarily </w:t>
      </w:r>
      <w:r w:rsidR="00440E1D" w:rsidRPr="00D123C0">
        <w:rPr>
          <w:rFonts w:ascii="Arial" w:eastAsia="Times New Roman" w:hAnsi="Arial" w:cs="Arial"/>
          <w:sz w:val="20"/>
          <w:szCs w:val="20"/>
        </w:rPr>
        <w:t xml:space="preserve">leaf </w:t>
      </w:r>
      <w:r w:rsidR="00FD22E5" w:rsidRPr="00D123C0">
        <w:rPr>
          <w:rFonts w:ascii="Arial" w:eastAsia="Times New Roman" w:hAnsi="Arial" w:cs="Arial"/>
          <w:sz w:val="20"/>
          <w:szCs w:val="20"/>
        </w:rPr>
        <w:t>tissue</w:t>
      </w:r>
      <w:r w:rsidR="00EA3A35" w:rsidRPr="00D123C0">
        <w:rPr>
          <w:rFonts w:ascii="Arial" w:eastAsia="Times New Roman" w:hAnsi="Arial" w:cs="Arial"/>
          <w:sz w:val="20"/>
          <w:szCs w:val="20"/>
        </w:rPr>
        <w:t>)</w:t>
      </w:r>
      <w:r w:rsidR="00F30A42">
        <w:rPr>
          <w:rFonts w:ascii="Arial" w:eastAsia="Times New Roman" w:hAnsi="Arial" w:cs="Arial"/>
          <w:sz w:val="20"/>
          <w:szCs w:val="20"/>
        </w:rPr>
        <w:t>,</w:t>
      </w:r>
      <w:r w:rsidR="00846941" w:rsidRPr="00D123C0">
        <w:rPr>
          <w:rFonts w:ascii="Arial" w:eastAsia="Times New Roman" w:hAnsi="Arial" w:cs="Arial"/>
          <w:sz w:val="20"/>
          <w:szCs w:val="20"/>
        </w:rPr>
        <w:t xml:space="preserve"> which can be compared to those </w:t>
      </w:r>
      <w:r w:rsidR="00FD22E5" w:rsidRPr="00D123C0">
        <w:rPr>
          <w:rFonts w:ascii="Arial" w:eastAsia="Times New Roman" w:hAnsi="Arial" w:cs="Arial"/>
          <w:sz w:val="20"/>
          <w:szCs w:val="20"/>
        </w:rPr>
        <w:t>samples in</w:t>
      </w:r>
      <w:r w:rsidR="00446C1F" w:rsidRPr="00D123C0">
        <w:rPr>
          <w:rFonts w:ascii="Arial" w:eastAsia="Times New Roman" w:hAnsi="Arial" w:cs="Arial"/>
          <w:sz w:val="20"/>
          <w:szCs w:val="20"/>
        </w:rPr>
        <w:t xml:space="preserve"> </w:t>
      </w:r>
      <w:r w:rsidR="00846941" w:rsidRPr="00D123C0">
        <w:rPr>
          <w:rFonts w:ascii="Arial" w:eastAsia="Times New Roman" w:hAnsi="Arial" w:cs="Arial"/>
          <w:sz w:val="20"/>
          <w:szCs w:val="20"/>
        </w:rPr>
        <w:t>the library</w:t>
      </w:r>
      <w:r w:rsidR="009B72F0" w:rsidRPr="00D123C0">
        <w:rPr>
          <w:rFonts w:ascii="Arial" w:eastAsia="Times New Roman" w:hAnsi="Arial" w:cs="Arial"/>
          <w:sz w:val="20"/>
          <w:szCs w:val="20"/>
        </w:rPr>
        <w:t xml:space="preserve"> (see section 4</w:t>
      </w:r>
      <w:r w:rsidR="005F261B" w:rsidRPr="00D123C0">
        <w:rPr>
          <w:rFonts w:ascii="Arial" w:eastAsia="Times New Roman" w:hAnsi="Arial" w:cs="Arial"/>
          <w:sz w:val="20"/>
          <w:szCs w:val="20"/>
        </w:rPr>
        <w:t>)</w:t>
      </w:r>
      <w:r w:rsidR="00440E1D" w:rsidRPr="00D123C0">
        <w:rPr>
          <w:rFonts w:ascii="Arial" w:eastAsia="Times New Roman" w:hAnsi="Arial" w:cs="Arial"/>
          <w:sz w:val="20"/>
          <w:szCs w:val="20"/>
        </w:rPr>
        <w:t xml:space="preserve">. This </w:t>
      </w:r>
      <w:r w:rsidR="00FD22E5" w:rsidRPr="00D123C0">
        <w:rPr>
          <w:rFonts w:ascii="Arial" w:eastAsia="Times New Roman" w:hAnsi="Arial" w:cs="Arial"/>
          <w:sz w:val="20"/>
          <w:szCs w:val="20"/>
        </w:rPr>
        <w:t xml:space="preserve">methodology </w:t>
      </w:r>
      <w:r w:rsidR="00EA3A35" w:rsidRPr="00D123C0">
        <w:rPr>
          <w:rFonts w:ascii="Arial" w:eastAsia="Times New Roman" w:hAnsi="Arial" w:cs="Arial"/>
          <w:sz w:val="20"/>
          <w:szCs w:val="20"/>
        </w:rPr>
        <w:t xml:space="preserve">establishes </w:t>
      </w:r>
      <w:r w:rsidR="00157551" w:rsidRPr="00D123C0">
        <w:rPr>
          <w:rFonts w:ascii="Arial" w:eastAsia="Times New Roman" w:hAnsi="Arial" w:cs="Arial"/>
          <w:sz w:val="20"/>
          <w:szCs w:val="20"/>
        </w:rPr>
        <w:t>a mechanism for</w:t>
      </w:r>
      <w:r w:rsidR="00E2441E" w:rsidRPr="00D123C0">
        <w:rPr>
          <w:rFonts w:ascii="Arial" w:eastAsia="Times New Roman" w:hAnsi="Arial" w:cs="Arial"/>
          <w:sz w:val="20"/>
          <w:szCs w:val="20"/>
        </w:rPr>
        <w:t xml:space="preserve"> determin</w:t>
      </w:r>
      <w:r w:rsidR="00FD22E5" w:rsidRPr="00D123C0">
        <w:rPr>
          <w:rFonts w:ascii="Arial" w:eastAsia="Times New Roman" w:hAnsi="Arial" w:cs="Arial"/>
          <w:sz w:val="20"/>
          <w:szCs w:val="20"/>
        </w:rPr>
        <w:t>ing</w:t>
      </w:r>
      <w:r w:rsidR="00E2441E" w:rsidRPr="00D123C0">
        <w:rPr>
          <w:rFonts w:ascii="Arial" w:eastAsia="Times New Roman" w:hAnsi="Arial" w:cs="Arial"/>
          <w:sz w:val="20"/>
          <w:szCs w:val="20"/>
        </w:rPr>
        <w:t xml:space="preserve"> to species </w:t>
      </w:r>
      <w:r w:rsidR="00FD22E5" w:rsidRPr="00D123C0">
        <w:rPr>
          <w:rFonts w:ascii="Arial" w:eastAsia="Times New Roman" w:hAnsi="Arial" w:cs="Arial"/>
          <w:sz w:val="20"/>
          <w:szCs w:val="20"/>
        </w:rPr>
        <w:t xml:space="preserve">a previously </w:t>
      </w:r>
      <w:r w:rsidR="00E2441E" w:rsidRPr="00D123C0">
        <w:rPr>
          <w:rFonts w:ascii="Arial" w:eastAsia="Times New Roman" w:hAnsi="Arial" w:cs="Arial"/>
          <w:sz w:val="20"/>
          <w:szCs w:val="20"/>
        </w:rPr>
        <w:t>unattainable level</w:t>
      </w:r>
      <w:r w:rsidR="00157551" w:rsidRPr="00D123C0">
        <w:rPr>
          <w:rFonts w:ascii="Arial" w:eastAsia="Times New Roman" w:hAnsi="Arial" w:cs="Arial"/>
          <w:sz w:val="20"/>
          <w:szCs w:val="20"/>
        </w:rPr>
        <w:t xml:space="preserve"> of botanical </w:t>
      </w:r>
      <w:r w:rsidR="009B72F0" w:rsidRPr="00D123C0">
        <w:rPr>
          <w:rFonts w:ascii="Arial" w:eastAsia="Times New Roman" w:hAnsi="Arial" w:cs="Arial"/>
          <w:sz w:val="20"/>
          <w:szCs w:val="20"/>
        </w:rPr>
        <w:t xml:space="preserve">specimens that </w:t>
      </w:r>
      <w:r w:rsidR="005E5D2D" w:rsidRPr="00D123C0">
        <w:rPr>
          <w:rFonts w:ascii="Arial" w:eastAsia="Times New Roman" w:hAnsi="Arial" w:cs="Arial"/>
          <w:sz w:val="20"/>
          <w:szCs w:val="20"/>
        </w:rPr>
        <w:t xml:space="preserve">in this project </w:t>
      </w:r>
      <w:r w:rsidR="00CA5C92" w:rsidRPr="00D123C0">
        <w:rPr>
          <w:rFonts w:ascii="Arial" w:eastAsia="Times New Roman" w:hAnsi="Arial" w:cs="Arial"/>
          <w:sz w:val="20"/>
          <w:szCs w:val="20"/>
        </w:rPr>
        <w:t xml:space="preserve">will be </w:t>
      </w:r>
      <w:r w:rsidR="005E5D2D" w:rsidRPr="00D123C0">
        <w:rPr>
          <w:rFonts w:ascii="Arial" w:eastAsia="Times New Roman" w:hAnsi="Arial" w:cs="Arial"/>
          <w:sz w:val="20"/>
          <w:szCs w:val="20"/>
        </w:rPr>
        <w:t xml:space="preserve">directly linked to </w:t>
      </w:r>
      <w:r w:rsidRPr="00D123C0">
        <w:rPr>
          <w:rFonts w:ascii="Arial" w:eastAsia="Times New Roman" w:hAnsi="Arial" w:cs="Arial"/>
          <w:sz w:val="20"/>
          <w:szCs w:val="20"/>
        </w:rPr>
        <w:t xml:space="preserve">endangered </w:t>
      </w:r>
      <w:r w:rsidR="005E5D2D" w:rsidRPr="00D123C0">
        <w:rPr>
          <w:rFonts w:ascii="Arial" w:eastAsia="Times New Roman" w:hAnsi="Arial" w:cs="Arial"/>
          <w:sz w:val="20"/>
          <w:szCs w:val="20"/>
        </w:rPr>
        <w:t>linguistic and cultural information</w:t>
      </w:r>
      <w:r w:rsidR="00440E1D" w:rsidRPr="00D123C0">
        <w:rPr>
          <w:rFonts w:ascii="Arial" w:eastAsia="Times New Roman" w:hAnsi="Arial" w:cs="Arial"/>
          <w:sz w:val="20"/>
          <w:szCs w:val="20"/>
        </w:rPr>
        <w:t xml:space="preserve"> obtained through ethnographic research</w:t>
      </w:r>
      <w:r w:rsidRPr="00D123C0">
        <w:rPr>
          <w:rFonts w:ascii="Arial" w:eastAsia="Times New Roman" w:hAnsi="Arial" w:cs="Arial"/>
          <w:sz w:val="20"/>
          <w:szCs w:val="20"/>
        </w:rPr>
        <w:t>.</w:t>
      </w:r>
    </w:p>
    <w:p w:rsidR="009A17DE" w:rsidRPr="00D123C0" w:rsidRDefault="009A17DE" w:rsidP="0091789F">
      <w:pPr>
        <w:pStyle w:val="ListParagraph"/>
        <w:widowControl w:val="0"/>
        <w:numPr>
          <w:ilvl w:val="0"/>
          <w:numId w:val="4"/>
        </w:numPr>
        <w:tabs>
          <w:tab w:val="left" w:pos="180"/>
        </w:tabs>
        <w:ind w:left="180" w:hanging="180"/>
        <w:rPr>
          <w:rFonts w:ascii="Arial" w:eastAsia="Times New Roman" w:hAnsi="Arial" w:cs="Arial"/>
          <w:sz w:val="20"/>
          <w:szCs w:val="20"/>
        </w:rPr>
      </w:pPr>
      <w:r w:rsidRPr="00D123C0">
        <w:rPr>
          <w:rFonts w:ascii="Arial" w:eastAsia="Times New Roman" w:hAnsi="Arial" w:cs="Arial"/>
          <w:sz w:val="20"/>
          <w:szCs w:val="20"/>
        </w:rPr>
        <w:t>D</w:t>
      </w:r>
      <w:r w:rsidR="003220EC" w:rsidRPr="00D123C0">
        <w:rPr>
          <w:rFonts w:ascii="Arial" w:eastAsia="Times New Roman" w:hAnsi="Arial" w:cs="Arial"/>
          <w:sz w:val="20"/>
          <w:szCs w:val="20"/>
        </w:rPr>
        <w:t xml:space="preserve">evelop </w:t>
      </w:r>
      <w:r w:rsidR="00053E3C" w:rsidRPr="00D123C0">
        <w:rPr>
          <w:rFonts w:ascii="Arial" w:eastAsia="Times New Roman" w:hAnsi="Arial" w:cs="Arial"/>
          <w:sz w:val="20"/>
          <w:szCs w:val="20"/>
        </w:rPr>
        <w:t xml:space="preserve">a substantive set of </w:t>
      </w:r>
      <w:r w:rsidR="00846941" w:rsidRPr="00D123C0">
        <w:rPr>
          <w:rFonts w:ascii="Arial" w:eastAsia="Times New Roman" w:hAnsi="Arial" w:cs="Arial"/>
          <w:sz w:val="20"/>
          <w:szCs w:val="20"/>
        </w:rPr>
        <w:t>language documentation</w:t>
      </w:r>
      <w:r w:rsidR="00053E3C" w:rsidRPr="00D123C0">
        <w:rPr>
          <w:rFonts w:ascii="Arial" w:eastAsia="Times New Roman" w:hAnsi="Arial" w:cs="Arial"/>
          <w:sz w:val="20"/>
          <w:szCs w:val="20"/>
        </w:rPr>
        <w:t xml:space="preserve"> material</w:t>
      </w:r>
      <w:r w:rsidR="000D780D" w:rsidRPr="00D123C0">
        <w:rPr>
          <w:rFonts w:ascii="Arial" w:eastAsia="Times New Roman" w:hAnsi="Arial" w:cs="Arial"/>
          <w:sz w:val="20"/>
          <w:szCs w:val="20"/>
        </w:rPr>
        <w:t xml:space="preserve"> on</w:t>
      </w:r>
      <w:r w:rsidR="00616943" w:rsidRPr="00D123C0">
        <w:rPr>
          <w:rFonts w:ascii="Arial" w:eastAsia="Times New Roman" w:hAnsi="Arial" w:cs="Arial"/>
          <w:sz w:val="20"/>
          <w:szCs w:val="20"/>
        </w:rPr>
        <w:t xml:space="preserve"> </w:t>
      </w:r>
      <w:r w:rsidR="00D45757" w:rsidRPr="00D123C0">
        <w:rPr>
          <w:rFonts w:ascii="Arial" w:eastAsia="Times New Roman" w:hAnsi="Arial" w:cs="Arial"/>
          <w:sz w:val="20"/>
          <w:szCs w:val="20"/>
        </w:rPr>
        <w:t xml:space="preserve">the actual state of </w:t>
      </w:r>
      <w:r w:rsidR="00616943" w:rsidRPr="00D123C0">
        <w:rPr>
          <w:rFonts w:ascii="Arial" w:eastAsia="Times New Roman" w:hAnsi="Arial" w:cs="Arial"/>
          <w:sz w:val="20"/>
          <w:szCs w:val="20"/>
        </w:rPr>
        <w:t>traditional ecological knowledge (</w:t>
      </w:r>
      <w:r w:rsidR="00940C95" w:rsidRPr="00D123C0">
        <w:rPr>
          <w:rFonts w:ascii="Arial" w:eastAsia="Times New Roman" w:hAnsi="Arial" w:cs="Arial"/>
          <w:sz w:val="20"/>
          <w:szCs w:val="20"/>
        </w:rPr>
        <w:t xml:space="preserve">TEK, </w:t>
      </w:r>
      <w:r w:rsidR="00440E1D" w:rsidRPr="00D123C0">
        <w:rPr>
          <w:rFonts w:ascii="Arial" w:eastAsia="Times New Roman" w:hAnsi="Arial" w:cs="Arial"/>
          <w:sz w:val="20"/>
          <w:szCs w:val="20"/>
        </w:rPr>
        <w:t xml:space="preserve">including </w:t>
      </w:r>
      <w:r w:rsidR="00616943" w:rsidRPr="00D123C0">
        <w:rPr>
          <w:rFonts w:ascii="Arial" w:eastAsia="Times New Roman" w:hAnsi="Arial" w:cs="Arial"/>
          <w:sz w:val="20"/>
          <w:szCs w:val="20"/>
        </w:rPr>
        <w:t xml:space="preserve">the nomenclature, classification and economic and symbolic use of regional flora) </w:t>
      </w:r>
      <w:r w:rsidR="00EE6444" w:rsidRPr="00D123C0">
        <w:rPr>
          <w:rFonts w:ascii="Arial" w:eastAsia="Times New Roman" w:hAnsi="Arial" w:cs="Arial"/>
          <w:sz w:val="20"/>
          <w:szCs w:val="20"/>
        </w:rPr>
        <w:t>amo</w:t>
      </w:r>
      <w:r w:rsidR="00D45757" w:rsidRPr="00D123C0">
        <w:rPr>
          <w:rFonts w:ascii="Arial" w:eastAsia="Times New Roman" w:hAnsi="Arial" w:cs="Arial"/>
          <w:sz w:val="20"/>
          <w:szCs w:val="20"/>
        </w:rPr>
        <w:t>ng</w:t>
      </w:r>
      <w:r w:rsidR="00616943" w:rsidRPr="00D123C0">
        <w:rPr>
          <w:rFonts w:ascii="Arial" w:eastAsia="Times New Roman" w:hAnsi="Arial" w:cs="Arial"/>
          <w:sz w:val="20"/>
          <w:szCs w:val="20"/>
        </w:rPr>
        <w:t xml:space="preserve"> Nahuat and Totonac communities in the Sierra Nororiental de Puebla</w:t>
      </w:r>
      <w:r w:rsidR="009B72F0" w:rsidRPr="00D123C0">
        <w:rPr>
          <w:rFonts w:ascii="Arial" w:eastAsia="Times New Roman" w:hAnsi="Arial" w:cs="Arial"/>
          <w:sz w:val="20"/>
          <w:szCs w:val="20"/>
        </w:rPr>
        <w:t xml:space="preserve">. This knowledge will be linked </w:t>
      </w:r>
      <w:r w:rsidR="008A393A" w:rsidRPr="00D123C0">
        <w:rPr>
          <w:rFonts w:ascii="Arial" w:eastAsia="Times New Roman" w:hAnsi="Arial" w:cs="Arial"/>
          <w:sz w:val="20"/>
          <w:szCs w:val="20"/>
        </w:rPr>
        <w:t>to plants</w:t>
      </w:r>
      <w:r w:rsidR="00446C1F" w:rsidRPr="00D123C0">
        <w:rPr>
          <w:rFonts w:ascii="Arial" w:eastAsia="Times New Roman" w:hAnsi="Arial" w:cs="Arial"/>
          <w:sz w:val="20"/>
          <w:szCs w:val="20"/>
        </w:rPr>
        <w:t xml:space="preserve"> </w:t>
      </w:r>
      <w:r w:rsidR="009B72F0" w:rsidRPr="00D123C0">
        <w:rPr>
          <w:rFonts w:ascii="Arial" w:eastAsia="Times New Roman" w:hAnsi="Arial" w:cs="Arial"/>
          <w:sz w:val="20"/>
          <w:szCs w:val="20"/>
        </w:rPr>
        <w:t xml:space="preserve">that through the </w:t>
      </w:r>
      <w:r w:rsidR="00FD22E5" w:rsidRPr="00D123C0">
        <w:rPr>
          <w:rFonts w:ascii="Arial" w:eastAsia="Times New Roman" w:hAnsi="Arial" w:cs="Arial"/>
          <w:sz w:val="20"/>
          <w:szCs w:val="20"/>
        </w:rPr>
        <w:t>DNA barcode</w:t>
      </w:r>
      <w:r w:rsidR="00E3295D" w:rsidRPr="00D123C0">
        <w:rPr>
          <w:rFonts w:ascii="Arial" w:eastAsia="Times New Roman" w:hAnsi="Arial" w:cs="Arial"/>
          <w:sz w:val="20"/>
          <w:szCs w:val="20"/>
        </w:rPr>
        <w:t xml:space="preserve"> methodology </w:t>
      </w:r>
      <w:r w:rsidR="009B72F0" w:rsidRPr="00D123C0">
        <w:rPr>
          <w:rFonts w:ascii="Arial" w:eastAsia="Times New Roman" w:hAnsi="Arial" w:cs="Arial"/>
          <w:sz w:val="20"/>
          <w:szCs w:val="20"/>
        </w:rPr>
        <w:t xml:space="preserve">will be efficiently and accurately linked </w:t>
      </w:r>
      <w:r w:rsidR="00446C1F" w:rsidRPr="00D123C0">
        <w:rPr>
          <w:rFonts w:ascii="Arial" w:eastAsia="Times New Roman" w:hAnsi="Arial" w:cs="Arial"/>
          <w:sz w:val="20"/>
          <w:szCs w:val="20"/>
        </w:rPr>
        <w:t>to species in Western scientific nomenclature</w:t>
      </w:r>
      <w:r w:rsidRPr="00D123C0">
        <w:rPr>
          <w:rFonts w:ascii="Arial" w:eastAsia="Times New Roman" w:hAnsi="Arial" w:cs="Arial"/>
          <w:sz w:val="20"/>
          <w:szCs w:val="20"/>
        </w:rPr>
        <w:t>.</w:t>
      </w:r>
    </w:p>
    <w:p w:rsidR="00D45757" w:rsidRPr="00D123C0" w:rsidRDefault="002F17F0" w:rsidP="0091789F">
      <w:pPr>
        <w:pStyle w:val="ListParagraph"/>
        <w:widowControl w:val="0"/>
        <w:numPr>
          <w:ilvl w:val="0"/>
          <w:numId w:val="4"/>
        </w:numPr>
        <w:tabs>
          <w:tab w:val="left" w:pos="180"/>
        </w:tabs>
        <w:ind w:left="180" w:hanging="180"/>
        <w:rPr>
          <w:rFonts w:ascii="Arial" w:eastAsia="Times New Roman" w:hAnsi="Arial" w:cs="Arial"/>
          <w:sz w:val="20"/>
          <w:szCs w:val="20"/>
        </w:rPr>
      </w:pPr>
      <w:r w:rsidRPr="00D123C0">
        <w:rPr>
          <w:rFonts w:ascii="Arial" w:eastAsia="Times New Roman" w:hAnsi="Arial" w:cs="Arial"/>
          <w:sz w:val="20"/>
          <w:szCs w:val="20"/>
        </w:rPr>
        <w:t xml:space="preserve">Approach ethnobotanical research from the perspective of language documentation and discourse by recording, transcribing, and analyzing how native speakers </w:t>
      </w:r>
      <w:r w:rsidRPr="00D123C0">
        <w:rPr>
          <w:rFonts w:ascii="Arial" w:eastAsia="Times New Roman" w:hAnsi="Arial" w:cs="Arial"/>
          <w:i/>
          <w:sz w:val="20"/>
          <w:szCs w:val="20"/>
        </w:rPr>
        <w:t>talk about</w:t>
      </w:r>
      <w:r w:rsidRPr="00D123C0">
        <w:rPr>
          <w:rFonts w:ascii="Arial" w:eastAsia="Times New Roman" w:hAnsi="Arial" w:cs="Arial"/>
          <w:sz w:val="20"/>
          <w:szCs w:val="20"/>
        </w:rPr>
        <w:t xml:space="preserve"> local flora.</w:t>
      </w:r>
      <w:r w:rsidR="00306633" w:rsidRPr="00D123C0">
        <w:rPr>
          <w:rFonts w:ascii="Arial" w:eastAsia="Times New Roman" w:hAnsi="Arial" w:cs="Arial"/>
          <w:sz w:val="20"/>
          <w:szCs w:val="20"/>
        </w:rPr>
        <w:t xml:space="preserve"> </w:t>
      </w:r>
      <w:r w:rsidR="009A17DE" w:rsidRPr="00D123C0">
        <w:rPr>
          <w:rFonts w:ascii="Arial" w:eastAsia="Times New Roman" w:hAnsi="Arial" w:cs="Arial"/>
          <w:sz w:val="20"/>
          <w:szCs w:val="20"/>
        </w:rPr>
        <w:t>The target is 100 hours of transcribed Nahuat (20 hours f</w:t>
      </w:r>
      <w:r w:rsidR="009B72F0" w:rsidRPr="00D123C0">
        <w:rPr>
          <w:rFonts w:ascii="Arial" w:eastAsia="Times New Roman" w:hAnsi="Arial" w:cs="Arial"/>
          <w:sz w:val="20"/>
          <w:szCs w:val="20"/>
        </w:rPr>
        <w:t>rom each of 5 communities) and 20</w:t>
      </w:r>
      <w:r w:rsidR="009A17DE" w:rsidRPr="00D123C0">
        <w:rPr>
          <w:rFonts w:ascii="Arial" w:eastAsia="Times New Roman" w:hAnsi="Arial" w:cs="Arial"/>
          <w:sz w:val="20"/>
          <w:szCs w:val="20"/>
        </w:rPr>
        <w:t xml:space="preserve"> hours of </w:t>
      </w:r>
      <w:r w:rsidR="00A608E3" w:rsidRPr="00D123C0">
        <w:rPr>
          <w:rFonts w:ascii="Arial" w:eastAsia="Times New Roman" w:hAnsi="Arial" w:cs="Arial"/>
          <w:sz w:val="20"/>
          <w:szCs w:val="20"/>
        </w:rPr>
        <w:t xml:space="preserve">transcribed </w:t>
      </w:r>
      <w:r w:rsidR="009A17DE" w:rsidRPr="00D123C0">
        <w:rPr>
          <w:rFonts w:ascii="Arial" w:eastAsia="Times New Roman" w:hAnsi="Arial" w:cs="Arial"/>
          <w:sz w:val="20"/>
          <w:szCs w:val="20"/>
        </w:rPr>
        <w:t xml:space="preserve">Totonac </w:t>
      </w:r>
      <w:r w:rsidR="009B72F0" w:rsidRPr="00D123C0">
        <w:rPr>
          <w:rFonts w:ascii="Arial" w:eastAsia="Times New Roman" w:hAnsi="Arial" w:cs="Arial"/>
          <w:sz w:val="20"/>
          <w:szCs w:val="20"/>
        </w:rPr>
        <w:t>(8 from one community and 12 from another)</w:t>
      </w:r>
      <w:r w:rsidR="0025387F" w:rsidRPr="00D123C0">
        <w:rPr>
          <w:rFonts w:ascii="Arial" w:eastAsia="Times New Roman" w:hAnsi="Arial" w:cs="Arial"/>
          <w:sz w:val="20"/>
          <w:szCs w:val="20"/>
        </w:rPr>
        <w:t xml:space="preserve"> discourse</w:t>
      </w:r>
      <w:r w:rsidR="00306633" w:rsidRPr="00D123C0">
        <w:rPr>
          <w:rFonts w:ascii="Arial" w:eastAsia="Times New Roman" w:hAnsi="Arial" w:cs="Arial"/>
          <w:sz w:val="20"/>
          <w:szCs w:val="20"/>
        </w:rPr>
        <w:t>. All material will be recorded at 48KHz, 16-bit with headworn microphones</w:t>
      </w:r>
      <w:r w:rsidR="00F30A42">
        <w:rPr>
          <w:rFonts w:ascii="Arial" w:eastAsia="Times New Roman" w:hAnsi="Arial" w:cs="Arial"/>
          <w:sz w:val="20"/>
          <w:szCs w:val="20"/>
        </w:rPr>
        <w:t xml:space="preserve"> (in</w:t>
      </w:r>
      <w:r w:rsidR="0025387F" w:rsidRPr="00D123C0">
        <w:rPr>
          <w:rFonts w:ascii="Arial" w:eastAsia="Times New Roman" w:hAnsi="Arial" w:cs="Arial"/>
          <w:sz w:val="20"/>
          <w:szCs w:val="20"/>
        </w:rPr>
        <w:t xml:space="preserve"> two-person conversations each speaker will be separately miked</w:t>
      </w:r>
      <w:r w:rsidR="00F30A42">
        <w:rPr>
          <w:rFonts w:ascii="Arial" w:eastAsia="Times New Roman" w:hAnsi="Arial" w:cs="Arial"/>
          <w:sz w:val="20"/>
          <w:szCs w:val="20"/>
        </w:rPr>
        <w:t>)</w:t>
      </w:r>
      <w:r w:rsidR="0025387F" w:rsidRPr="00D123C0">
        <w:rPr>
          <w:rFonts w:ascii="Arial" w:eastAsia="Times New Roman" w:hAnsi="Arial" w:cs="Arial"/>
          <w:sz w:val="20"/>
          <w:szCs w:val="20"/>
        </w:rPr>
        <w:t xml:space="preserve"> </w:t>
      </w:r>
    </w:p>
    <w:p w:rsidR="00D45757" w:rsidRPr="00D123C0" w:rsidRDefault="009A17DE" w:rsidP="0091789F">
      <w:pPr>
        <w:pStyle w:val="ListParagraph"/>
        <w:widowControl w:val="0"/>
        <w:numPr>
          <w:ilvl w:val="0"/>
          <w:numId w:val="4"/>
        </w:numPr>
        <w:tabs>
          <w:tab w:val="left" w:pos="180"/>
        </w:tabs>
        <w:ind w:left="180" w:hanging="180"/>
        <w:rPr>
          <w:rFonts w:ascii="Arial" w:eastAsia="Times New Roman" w:hAnsi="Arial" w:cs="Arial"/>
          <w:sz w:val="20"/>
          <w:szCs w:val="20"/>
        </w:rPr>
      </w:pPr>
      <w:r w:rsidRPr="00D123C0">
        <w:rPr>
          <w:rFonts w:ascii="Arial" w:eastAsia="Times New Roman" w:hAnsi="Arial" w:cs="Arial"/>
          <w:sz w:val="20"/>
          <w:szCs w:val="20"/>
        </w:rPr>
        <w:t>S</w:t>
      </w:r>
      <w:r w:rsidR="00616943" w:rsidRPr="00D123C0">
        <w:rPr>
          <w:rFonts w:ascii="Arial" w:eastAsia="Times New Roman" w:hAnsi="Arial" w:cs="Arial"/>
          <w:sz w:val="20"/>
          <w:szCs w:val="20"/>
        </w:rPr>
        <w:t xml:space="preserve">ituate the results of this </w:t>
      </w:r>
      <w:r w:rsidR="00446C1F" w:rsidRPr="00D123C0">
        <w:rPr>
          <w:rFonts w:ascii="Arial" w:eastAsia="Times New Roman" w:hAnsi="Arial" w:cs="Arial"/>
          <w:sz w:val="20"/>
          <w:szCs w:val="20"/>
        </w:rPr>
        <w:t xml:space="preserve">ethnobotanical </w:t>
      </w:r>
      <w:r w:rsidR="00616943" w:rsidRPr="00D123C0">
        <w:rPr>
          <w:rFonts w:ascii="Arial" w:eastAsia="Times New Roman" w:hAnsi="Arial" w:cs="Arial"/>
          <w:sz w:val="20"/>
          <w:szCs w:val="20"/>
        </w:rPr>
        <w:t xml:space="preserve">research in a </w:t>
      </w:r>
      <w:r w:rsidR="00446C1F" w:rsidRPr="00D123C0">
        <w:rPr>
          <w:rFonts w:ascii="Arial" w:eastAsia="Times New Roman" w:hAnsi="Arial" w:cs="Arial"/>
          <w:sz w:val="20"/>
          <w:szCs w:val="20"/>
        </w:rPr>
        <w:t xml:space="preserve">comparative and </w:t>
      </w:r>
      <w:r w:rsidR="00616943" w:rsidRPr="00D123C0">
        <w:rPr>
          <w:rFonts w:ascii="Arial" w:eastAsia="Times New Roman" w:hAnsi="Arial" w:cs="Arial"/>
          <w:sz w:val="20"/>
          <w:szCs w:val="20"/>
        </w:rPr>
        <w:t>diachronic perspective</w:t>
      </w:r>
      <w:r w:rsidR="00FE0A4B" w:rsidRPr="00D123C0">
        <w:rPr>
          <w:rFonts w:ascii="Arial" w:eastAsia="Times New Roman" w:hAnsi="Arial" w:cs="Arial"/>
          <w:sz w:val="20"/>
          <w:szCs w:val="20"/>
        </w:rPr>
        <w:t xml:space="preserve">, </w:t>
      </w:r>
      <w:r w:rsidR="000D79BF" w:rsidRPr="00D123C0">
        <w:rPr>
          <w:rFonts w:ascii="Arial" w:eastAsia="Times New Roman" w:hAnsi="Arial" w:cs="Arial"/>
          <w:sz w:val="20"/>
          <w:szCs w:val="20"/>
        </w:rPr>
        <w:t xml:space="preserve">addressing theoretical issues in </w:t>
      </w:r>
      <w:r w:rsidR="00284E26" w:rsidRPr="00D123C0">
        <w:rPr>
          <w:rFonts w:ascii="Arial" w:eastAsia="Times New Roman" w:hAnsi="Arial" w:cs="Arial"/>
          <w:sz w:val="20"/>
          <w:szCs w:val="20"/>
        </w:rPr>
        <w:t xml:space="preserve">historical linguistics </w:t>
      </w:r>
      <w:r w:rsidR="00D45757" w:rsidRPr="00D123C0">
        <w:rPr>
          <w:rFonts w:ascii="Arial" w:eastAsia="Times New Roman" w:hAnsi="Arial" w:cs="Arial"/>
          <w:sz w:val="20"/>
          <w:szCs w:val="20"/>
        </w:rPr>
        <w:t>and cultural history</w:t>
      </w:r>
      <w:r w:rsidRPr="00D123C0">
        <w:rPr>
          <w:rFonts w:ascii="Arial" w:eastAsia="Times New Roman" w:hAnsi="Arial" w:cs="Arial"/>
          <w:sz w:val="20"/>
          <w:szCs w:val="20"/>
        </w:rPr>
        <w:t>.</w:t>
      </w:r>
    </w:p>
    <w:p w:rsidR="00284E26" w:rsidRPr="00D123C0" w:rsidRDefault="009A17DE" w:rsidP="0091789F">
      <w:pPr>
        <w:pStyle w:val="ListParagraph"/>
        <w:widowControl w:val="0"/>
        <w:numPr>
          <w:ilvl w:val="0"/>
          <w:numId w:val="4"/>
        </w:numPr>
        <w:tabs>
          <w:tab w:val="left" w:pos="180"/>
        </w:tabs>
        <w:ind w:left="180" w:hanging="180"/>
        <w:rPr>
          <w:rFonts w:ascii="Arial" w:eastAsia="Times New Roman" w:hAnsi="Arial" w:cs="Arial"/>
          <w:sz w:val="20"/>
          <w:szCs w:val="20"/>
        </w:rPr>
      </w:pPr>
      <w:r w:rsidRPr="00D123C0">
        <w:rPr>
          <w:rFonts w:ascii="Arial" w:eastAsia="Times New Roman" w:hAnsi="Arial" w:cs="Arial"/>
          <w:sz w:val="20"/>
          <w:szCs w:val="20"/>
        </w:rPr>
        <w:t>C</w:t>
      </w:r>
      <w:r w:rsidR="00284E26" w:rsidRPr="00D123C0">
        <w:rPr>
          <w:rFonts w:ascii="Arial" w:eastAsia="Times New Roman" w:hAnsi="Arial" w:cs="Arial"/>
          <w:sz w:val="20"/>
          <w:szCs w:val="20"/>
        </w:rPr>
        <w:t xml:space="preserve">reate a model for collaboration that stretches from </w:t>
      </w:r>
      <w:r w:rsidR="00FD22E5" w:rsidRPr="00D123C0">
        <w:rPr>
          <w:rFonts w:ascii="Arial" w:eastAsia="Times New Roman" w:hAnsi="Arial" w:cs="Arial"/>
          <w:sz w:val="20"/>
          <w:szCs w:val="20"/>
        </w:rPr>
        <w:t xml:space="preserve">DNA sequence </w:t>
      </w:r>
      <w:r w:rsidR="00284E26" w:rsidRPr="00D123C0">
        <w:rPr>
          <w:rFonts w:ascii="Arial" w:eastAsia="Times New Roman" w:hAnsi="Arial" w:cs="Arial"/>
          <w:sz w:val="20"/>
          <w:szCs w:val="20"/>
        </w:rPr>
        <w:t>laboratories at the Smithsonian Institution and Institute de Biología (</w:t>
      </w:r>
      <w:r w:rsidR="002F17F0" w:rsidRPr="00D123C0">
        <w:rPr>
          <w:rFonts w:ascii="Arial" w:eastAsia="Times New Roman" w:hAnsi="Arial" w:cs="Arial"/>
          <w:sz w:val="20"/>
          <w:szCs w:val="20"/>
        </w:rPr>
        <w:t>National Autonomous University of Mexico</w:t>
      </w:r>
      <w:r w:rsidR="0043228C" w:rsidRPr="00D123C0">
        <w:rPr>
          <w:rFonts w:ascii="Arial" w:eastAsia="Times New Roman" w:hAnsi="Arial" w:cs="Arial"/>
          <w:sz w:val="20"/>
          <w:szCs w:val="20"/>
        </w:rPr>
        <w:t>, henceforth UNAM</w:t>
      </w:r>
      <w:r w:rsidR="00284E26" w:rsidRPr="00D123C0">
        <w:rPr>
          <w:rFonts w:ascii="Arial" w:eastAsia="Times New Roman" w:hAnsi="Arial" w:cs="Arial"/>
          <w:sz w:val="20"/>
          <w:szCs w:val="20"/>
        </w:rPr>
        <w:t xml:space="preserve">) to a grass-roots effort by an Indigenous cooperative, Tosepan Titataniske, to </w:t>
      </w:r>
      <w:r w:rsidR="005E5D2D" w:rsidRPr="00D123C0">
        <w:rPr>
          <w:rFonts w:ascii="Arial" w:eastAsia="Times New Roman" w:hAnsi="Arial" w:cs="Arial"/>
          <w:sz w:val="20"/>
          <w:szCs w:val="20"/>
        </w:rPr>
        <w:t xml:space="preserve">develop and </w:t>
      </w:r>
      <w:r w:rsidR="00284E26" w:rsidRPr="00D123C0">
        <w:rPr>
          <w:rFonts w:ascii="Arial" w:eastAsia="Times New Roman" w:hAnsi="Arial" w:cs="Arial"/>
          <w:sz w:val="20"/>
          <w:szCs w:val="20"/>
        </w:rPr>
        <w:t>sustain an education, exhibition, and research center in Cuetzalan, state of Puebla, Mexico</w:t>
      </w:r>
      <w:r w:rsidRPr="00D123C0">
        <w:rPr>
          <w:rFonts w:ascii="Arial" w:eastAsia="Times New Roman" w:hAnsi="Arial" w:cs="Arial"/>
          <w:sz w:val="20"/>
          <w:szCs w:val="20"/>
        </w:rPr>
        <w:t>.</w:t>
      </w:r>
    </w:p>
    <w:p w:rsidR="00284E26" w:rsidRPr="00D123C0" w:rsidRDefault="002F17F0" w:rsidP="0091789F">
      <w:pPr>
        <w:pStyle w:val="ListParagraph"/>
        <w:widowControl w:val="0"/>
        <w:numPr>
          <w:ilvl w:val="0"/>
          <w:numId w:val="4"/>
        </w:numPr>
        <w:tabs>
          <w:tab w:val="left" w:pos="180"/>
        </w:tabs>
        <w:spacing w:after="120"/>
        <w:ind w:left="180" w:hanging="180"/>
        <w:rPr>
          <w:rFonts w:ascii="Arial" w:eastAsia="Times New Roman" w:hAnsi="Arial" w:cs="Arial"/>
          <w:sz w:val="20"/>
          <w:szCs w:val="20"/>
        </w:rPr>
      </w:pPr>
      <w:r w:rsidRPr="00D123C0">
        <w:rPr>
          <w:rFonts w:ascii="Arial" w:eastAsia="Times New Roman" w:hAnsi="Arial" w:cs="Arial"/>
          <w:sz w:val="20"/>
          <w:szCs w:val="20"/>
        </w:rPr>
        <w:t>P</w:t>
      </w:r>
      <w:r w:rsidR="00284E26" w:rsidRPr="00D123C0">
        <w:rPr>
          <w:rFonts w:ascii="Arial" w:eastAsia="Times New Roman" w:hAnsi="Arial" w:cs="Arial"/>
          <w:sz w:val="20"/>
          <w:szCs w:val="20"/>
        </w:rPr>
        <w:t>rovide for the rapid dissemination of project results locally (through written, illustrated field guides</w:t>
      </w:r>
      <w:r w:rsidR="000D780D" w:rsidRPr="00D123C0">
        <w:rPr>
          <w:rFonts w:ascii="Arial" w:eastAsia="Times New Roman" w:hAnsi="Arial" w:cs="Arial"/>
          <w:sz w:val="20"/>
          <w:szCs w:val="20"/>
        </w:rPr>
        <w:t>; educational tools;</w:t>
      </w:r>
      <w:r w:rsidR="00284E26" w:rsidRPr="00D123C0">
        <w:rPr>
          <w:rFonts w:ascii="Arial" w:eastAsia="Times New Roman" w:hAnsi="Arial" w:cs="Arial"/>
          <w:sz w:val="20"/>
          <w:szCs w:val="20"/>
        </w:rPr>
        <w:t xml:space="preserve"> and public exhibits</w:t>
      </w:r>
      <w:r w:rsidR="005E5D2D" w:rsidRPr="00D123C0">
        <w:rPr>
          <w:rFonts w:ascii="Arial" w:eastAsia="Times New Roman" w:hAnsi="Arial" w:cs="Arial"/>
          <w:sz w:val="20"/>
          <w:szCs w:val="20"/>
        </w:rPr>
        <w:t xml:space="preserve"> in the</w:t>
      </w:r>
      <w:r w:rsidR="00446C1F" w:rsidRPr="00D123C0">
        <w:rPr>
          <w:rFonts w:ascii="Arial" w:eastAsia="Times New Roman" w:hAnsi="Arial" w:cs="Arial"/>
          <w:sz w:val="20"/>
          <w:szCs w:val="20"/>
        </w:rPr>
        <w:t xml:space="preserve"> Tosepan </w:t>
      </w:r>
      <w:r w:rsidR="00F23AA0" w:rsidRPr="00D123C0">
        <w:rPr>
          <w:rFonts w:ascii="Arial" w:eastAsia="Times New Roman" w:hAnsi="Arial" w:cs="Arial"/>
          <w:sz w:val="20"/>
          <w:szCs w:val="20"/>
        </w:rPr>
        <w:t>center</w:t>
      </w:r>
      <w:r w:rsidR="00284E26" w:rsidRPr="00D123C0">
        <w:rPr>
          <w:rFonts w:ascii="Arial" w:eastAsia="Times New Roman" w:hAnsi="Arial" w:cs="Arial"/>
          <w:sz w:val="20"/>
          <w:szCs w:val="20"/>
        </w:rPr>
        <w:t>) and internationally (through archiving on open access websites</w:t>
      </w:r>
      <w:r w:rsidR="0025387F" w:rsidRPr="00D123C0">
        <w:rPr>
          <w:rFonts w:ascii="Arial" w:eastAsia="Times New Roman" w:hAnsi="Arial" w:cs="Arial"/>
          <w:sz w:val="20"/>
          <w:szCs w:val="20"/>
        </w:rPr>
        <w:t xml:space="preserve"> such as AILLA and DobeS</w:t>
      </w:r>
      <w:r w:rsidR="00284E26" w:rsidRPr="00D123C0">
        <w:rPr>
          <w:rFonts w:ascii="Arial" w:eastAsia="Times New Roman" w:hAnsi="Arial" w:cs="Arial"/>
          <w:sz w:val="20"/>
          <w:szCs w:val="20"/>
        </w:rPr>
        <w:t xml:space="preserve"> of all </w:t>
      </w:r>
      <w:r w:rsidR="000D780D" w:rsidRPr="00D123C0">
        <w:rPr>
          <w:rFonts w:ascii="Arial" w:eastAsia="Times New Roman" w:hAnsi="Arial" w:cs="Arial"/>
          <w:sz w:val="20"/>
          <w:szCs w:val="20"/>
        </w:rPr>
        <w:t xml:space="preserve">project data and </w:t>
      </w:r>
      <w:r w:rsidR="00284E26" w:rsidRPr="00D123C0">
        <w:rPr>
          <w:rFonts w:ascii="Arial" w:eastAsia="Times New Roman" w:hAnsi="Arial" w:cs="Arial"/>
          <w:sz w:val="20"/>
          <w:szCs w:val="20"/>
        </w:rPr>
        <w:t>results as they emerge)</w:t>
      </w:r>
      <w:r w:rsidR="00446C1F" w:rsidRPr="00D123C0">
        <w:rPr>
          <w:rFonts w:ascii="Arial" w:eastAsia="Times New Roman" w:hAnsi="Arial" w:cs="Arial"/>
          <w:sz w:val="20"/>
          <w:szCs w:val="20"/>
        </w:rPr>
        <w:t>.</w:t>
      </w:r>
    </w:p>
    <w:p w:rsidR="004D4F8F" w:rsidRPr="00D123C0" w:rsidRDefault="000D79BF" w:rsidP="0091789F">
      <w:pPr>
        <w:widowControl w:val="0"/>
        <w:tabs>
          <w:tab w:val="left" w:pos="360"/>
        </w:tabs>
        <w:rPr>
          <w:rFonts w:ascii="Arial" w:hAnsi="Arial" w:cs="Arial"/>
          <w:color w:val="auto"/>
          <w:sz w:val="20"/>
          <w:szCs w:val="20"/>
        </w:rPr>
      </w:pPr>
      <w:r w:rsidRPr="00D123C0">
        <w:rPr>
          <w:rFonts w:ascii="Arial" w:eastAsia="Times New Roman" w:hAnsi="Arial" w:cs="Arial"/>
          <w:sz w:val="20"/>
          <w:szCs w:val="20"/>
        </w:rPr>
        <w:t xml:space="preserve"> </w:t>
      </w:r>
      <w:r w:rsidR="003C6EAF" w:rsidRPr="00D123C0">
        <w:rPr>
          <w:rFonts w:ascii="Arial" w:hAnsi="Arial" w:cs="Arial"/>
          <w:color w:val="auto"/>
          <w:sz w:val="20"/>
          <w:szCs w:val="20"/>
        </w:rPr>
        <w:tab/>
        <w:t xml:space="preserve">As recent studies have shown, documentation and analysis of nomenclature, classification, and use of flora and fauna can shed </w:t>
      </w:r>
      <w:r w:rsidR="00833906" w:rsidRPr="00D123C0">
        <w:rPr>
          <w:rFonts w:ascii="Arial" w:hAnsi="Arial" w:cs="Arial"/>
          <w:color w:val="auto"/>
          <w:sz w:val="20"/>
          <w:szCs w:val="20"/>
        </w:rPr>
        <w:t xml:space="preserve">significant </w:t>
      </w:r>
      <w:r w:rsidR="003C6EAF" w:rsidRPr="00D123C0">
        <w:rPr>
          <w:rFonts w:ascii="Arial" w:hAnsi="Arial" w:cs="Arial"/>
          <w:color w:val="auto"/>
          <w:sz w:val="20"/>
          <w:szCs w:val="20"/>
        </w:rPr>
        <w:t xml:space="preserve">light on </w:t>
      </w:r>
      <w:r w:rsidR="007138D7" w:rsidRPr="00D123C0">
        <w:rPr>
          <w:rFonts w:ascii="Arial" w:hAnsi="Arial" w:cs="Arial"/>
          <w:color w:val="auto"/>
          <w:sz w:val="20"/>
          <w:szCs w:val="20"/>
        </w:rPr>
        <w:t xml:space="preserve">important </w:t>
      </w:r>
      <w:r w:rsidR="004D4F8F" w:rsidRPr="00D123C0">
        <w:rPr>
          <w:rFonts w:ascii="Arial" w:hAnsi="Arial" w:cs="Arial"/>
          <w:color w:val="auto"/>
          <w:sz w:val="20"/>
          <w:szCs w:val="20"/>
        </w:rPr>
        <w:t xml:space="preserve">facets of the </w:t>
      </w:r>
      <w:r w:rsidR="003C6EAF" w:rsidRPr="00D123C0">
        <w:rPr>
          <w:rFonts w:ascii="Arial" w:hAnsi="Arial" w:cs="Arial"/>
          <w:color w:val="auto"/>
          <w:sz w:val="20"/>
          <w:szCs w:val="20"/>
        </w:rPr>
        <w:t xml:space="preserve">cultural </w:t>
      </w:r>
      <w:r w:rsidR="00446C1F" w:rsidRPr="00D123C0">
        <w:rPr>
          <w:rFonts w:ascii="Arial" w:hAnsi="Arial" w:cs="Arial"/>
          <w:color w:val="auto"/>
          <w:sz w:val="20"/>
          <w:szCs w:val="20"/>
        </w:rPr>
        <w:t>history</w:t>
      </w:r>
      <w:r w:rsidR="004D4F8F" w:rsidRPr="00D123C0">
        <w:rPr>
          <w:rFonts w:ascii="Arial" w:hAnsi="Arial" w:cs="Arial"/>
          <w:color w:val="auto"/>
          <w:sz w:val="20"/>
          <w:szCs w:val="20"/>
        </w:rPr>
        <w:t xml:space="preserve"> of linguistic groups,</w:t>
      </w:r>
      <w:r w:rsidR="00446C1F" w:rsidRPr="00D123C0">
        <w:rPr>
          <w:rFonts w:ascii="Arial" w:hAnsi="Arial" w:cs="Arial"/>
          <w:color w:val="auto"/>
          <w:sz w:val="20"/>
          <w:szCs w:val="20"/>
        </w:rPr>
        <w:t xml:space="preserve"> </w:t>
      </w:r>
      <w:r w:rsidR="003C6EAF" w:rsidRPr="00D123C0">
        <w:rPr>
          <w:rFonts w:ascii="Arial" w:hAnsi="Arial" w:cs="Arial"/>
          <w:color w:val="auto"/>
          <w:sz w:val="20"/>
          <w:szCs w:val="20"/>
        </w:rPr>
        <w:t>such as the ecology of ancestral homelands and historical patterns of contact</w:t>
      </w:r>
      <w:r w:rsidR="00CA5C92" w:rsidRPr="00D123C0">
        <w:rPr>
          <w:rFonts w:ascii="Arial" w:hAnsi="Arial" w:cs="Arial"/>
          <w:color w:val="auto"/>
          <w:sz w:val="20"/>
          <w:szCs w:val="20"/>
        </w:rPr>
        <w:t xml:space="preserve"> (reflected</w:t>
      </w:r>
      <w:r w:rsidR="00446C1F" w:rsidRPr="00D123C0">
        <w:rPr>
          <w:rFonts w:ascii="Arial" w:hAnsi="Arial" w:cs="Arial"/>
          <w:color w:val="auto"/>
          <w:sz w:val="20"/>
          <w:szCs w:val="20"/>
        </w:rPr>
        <w:t xml:space="preserve"> in loans, calques, and shared attitudes and knowledge)</w:t>
      </w:r>
      <w:r w:rsidR="003C6EAF" w:rsidRPr="00D123C0">
        <w:rPr>
          <w:rFonts w:ascii="Arial" w:hAnsi="Arial" w:cs="Arial"/>
          <w:color w:val="auto"/>
          <w:sz w:val="20"/>
          <w:szCs w:val="20"/>
        </w:rPr>
        <w:t xml:space="preserve">. Comparative ethnobiological studies </w:t>
      </w:r>
      <w:r w:rsidR="00833906" w:rsidRPr="00D123C0">
        <w:rPr>
          <w:rFonts w:ascii="Arial" w:hAnsi="Arial" w:cs="Arial"/>
          <w:color w:val="auto"/>
          <w:sz w:val="20"/>
          <w:szCs w:val="20"/>
        </w:rPr>
        <w:t xml:space="preserve">among </w:t>
      </w:r>
      <w:r w:rsidR="00C05270" w:rsidRPr="00D123C0">
        <w:rPr>
          <w:rFonts w:ascii="Arial" w:hAnsi="Arial" w:cs="Arial"/>
          <w:color w:val="auto"/>
          <w:sz w:val="20"/>
          <w:szCs w:val="20"/>
        </w:rPr>
        <w:t>disperse</w:t>
      </w:r>
      <w:r w:rsidR="00833906" w:rsidRPr="00D123C0">
        <w:rPr>
          <w:rFonts w:ascii="Arial" w:hAnsi="Arial" w:cs="Arial"/>
          <w:color w:val="auto"/>
          <w:sz w:val="20"/>
          <w:szCs w:val="20"/>
        </w:rPr>
        <w:t>d</w:t>
      </w:r>
      <w:r w:rsidR="00C05270" w:rsidRPr="00D123C0">
        <w:rPr>
          <w:rFonts w:ascii="Arial" w:hAnsi="Arial" w:cs="Arial"/>
          <w:color w:val="auto"/>
          <w:sz w:val="20"/>
          <w:szCs w:val="20"/>
        </w:rPr>
        <w:t xml:space="preserve"> </w:t>
      </w:r>
      <w:r w:rsidR="00833906" w:rsidRPr="00D123C0">
        <w:rPr>
          <w:rFonts w:ascii="Arial" w:hAnsi="Arial" w:cs="Arial"/>
          <w:color w:val="auto"/>
          <w:sz w:val="20"/>
          <w:szCs w:val="20"/>
        </w:rPr>
        <w:t xml:space="preserve">villages belonging to a single group of </w:t>
      </w:r>
      <w:r w:rsidR="003C6EAF" w:rsidRPr="00D123C0">
        <w:rPr>
          <w:rFonts w:ascii="Arial" w:hAnsi="Arial" w:cs="Arial"/>
          <w:color w:val="auto"/>
          <w:sz w:val="20"/>
          <w:szCs w:val="20"/>
        </w:rPr>
        <w:t>language</w:t>
      </w:r>
      <w:r w:rsidR="00833906" w:rsidRPr="00D123C0">
        <w:rPr>
          <w:rFonts w:ascii="Arial" w:hAnsi="Arial" w:cs="Arial"/>
          <w:color w:val="auto"/>
          <w:sz w:val="20"/>
          <w:szCs w:val="20"/>
        </w:rPr>
        <w:t>s</w:t>
      </w:r>
      <w:r w:rsidR="003C6EAF" w:rsidRPr="00D123C0">
        <w:rPr>
          <w:rFonts w:ascii="Arial" w:hAnsi="Arial" w:cs="Arial"/>
          <w:color w:val="auto"/>
          <w:sz w:val="20"/>
          <w:szCs w:val="20"/>
        </w:rPr>
        <w:t xml:space="preserve"> can also address questions of diachronic lexicosemantics: the factors that may affect relative retention, loss, and semantic shift in biotaxa nomenclature.</w:t>
      </w:r>
    </w:p>
    <w:p w:rsidR="003E1B1B" w:rsidRPr="00D123C0" w:rsidRDefault="004D4F8F"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tab/>
      </w:r>
      <w:r w:rsidR="00747BCB" w:rsidRPr="00D123C0">
        <w:rPr>
          <w:rFonts w:ascii="Arial" w:hAnsi="Arial" w:cs="Arial"/>
          <w:color w:val="auto"/>
          <w:sz w:val="20"/>
          <w:szCs w:val="20"/>
        </w:rPr>
        <w:t xml:space="preserve">The aforementioned </w:t>
      </w:r>
      <w:r w:rsidRPr="00D123C0">
        <w:rPr>
          <w:rFonts w:ascii="Arial" w:hAnsi="Arial" w:cs="Arial"/>
          <w:color w:val="auto"/>
          <w:sz w:val="20"/>
          <w:szCs w:val="20"/>
        </w:rPr>
        <w:t xml:space="preserve">cultural historical and linguistic </w:t>
      </w:r>
      <w:r w:rsidR="00747BCB" w:rsidRPr="00D123C0">
        <w:rPr>
          <w:rFonts w:ascii="Arial" w:hAnsi="Arial" w:cs="Arial"/>
          <w:color w:val="auto"/>
          <w:sz w:val="20"/>
          <w:szCs w:val="20"/>
        </w:rPr>
        <w:t xml:space="preserve">issues, to be addressed in this study, clearly go beyond those typically treated in single-community </w:t>
      </w:r>
      <w:r w:rsidR="0042727B" w:rsidRPr="00D123C0">
        <w:rPr>
          <w:rFonts w:ascii="Arial" w:hAnsi="Arial" w:cs="Arial"/>
          <w:color w:val="auto"/>
          <w:sz w:val="20"/>
          <w:szCs w:val="20"/>
        </w:rPr>
        <w:t xml:space="preserve">ethnobotanical </w:t>
      </w:r>
      <w:r w:rsidR="00747BCB" w:rsidRPr="00D123C0">
        <w:rPr>
          <w:rFonts w:ascii="Arial" w:hAnsi="Arial" w:cs="Arial"/>
          <w:color w:val="auto"/>
          <w:sz w:val="20"/>
          <w:szCs w:val="20"/>
        </w:rPr>
        <w:t>studies, studies (be they ethnographic or linguistic) that are not only limited spatially (to a single village) but that often rely on a small set of "well informed informants" to provide insights into ecological knowledge that are at least implicitly held to typify a system of shared knowledge</w:t>
      </w:r>
      <w:r w:rsidR="00167F69" w:rsidRPr="00D123C0">
        <w:rPr>
          <w:rFonts w:ascii="Arial" w:hAnsi="Arial" w:cs="Arial"/>
          <w:color w:val="auto"/>
          <w:sz w:val="20"/>
          <w:szCs w:val="20"/>
        </w:rPr>
        <w:t xml:space="preserve">. </w:t>
      </w:r>
      <w:r w:rsidR="007138D7" w:rsidRPr="00D123C0">
        <w:rPr>
          <w:rFonts w:ascii="Arial" w:hAnsi="Arial" w:cs="Arial"/>
          <w:color w:val="auto"/>
          <w:sz w:val="20"/>
          <w:szCs w:val="20"/>
        </w:rPr>
        <w:t>The major problem in addressing the</w:t>
      </w:r>
      <w:r w:rsidR="00167F69" w:rsidRPr="00D123C0">
        <w:rPr>
          <w:rFonts w:ascii="Arial" w:hAnsi="Arial" w:cs="Arial"/>
          <w:color w:val="auto"/>
          <w:sz w:val="20"/>
          <w:szCs w:val="20"/>
        </w:rPr>
        <w:t xml:space="preserve"> macro </w:t>
      </w:r>
      <w:r w:rsidR="007138D7" w:rsidRPr="00D123C0">
        <w:rPr>
          <w:rFonts w:ascii="Arial" w:hAnsi="Arial" w:cs="Arial"/>
          <w:color w:val="auto"/>
          <w:sz w:val="20"/>
          <w:szCs w:val="20"/>
        </w:rPr>
        <w:t xml:space="preserve">issues </w:t>
      </w:r>
      <w:r w:rsidR="00167F69" w:rsidRPr="00D123C0">
        <w:rPr>
          <w:rFonts w:ascii="Arial" w:hAnsi="Arial" w:cs="Arial"/>
          <w:color w:val="auto"/>
          <w:sz w:val="20"/>
          <w:szCs w:val="20"/>
        </w:rPr>
        <w:t>mentioned in the previous paragraph</w:t>
      </w:r>
      <w:r w:rsidR="003D2539" w:rsidRPr="00D123C0">
        <w:rPr>
          <w:rFonts w:ascii="Arial" w:hAnsi="Arial" w:cs="Arial"/>
          <w:color w:val="auto"/>
          <w:sz w:val="20"/>
          <w:szCs w:val="20"/>
        </w:rPr>
        <w:t xml:space="preserve"> </w:t>
      </w:r>
      <w:r w:rsidR="007138D7" w:rsidRPr="00D123C0">
        <w:rPr>
          <w:rFonts w:ascii="Arial" w:hAnsi="Arial" w:cs="Arial"/>
          <w:color w:val="auto"/>
          <w:sz w:val="20"/>
          <w:szCs w:val="20"/>
        </w:rPr>
        <w:t xml:space="preserve">has always been the accurate documentation of TEK across a </w:t>
      </w:r>
      <w:r w:rsidR="00CA5C92" w:rsidRPr="00D123C0">
        <w:rPr>
          <w:rFonts w:ascii="Arial" w:hAnsi="Arial" w:cs="Arial"/>
          <w:color w:val="auto"/>
          <w:sz w:val="20"/>
          <w:szCs w:val="20"/>
        </w:rPr>
        <w:t xml:space="preserve">dispersed set </w:t>
      </w:r>
      <w:r w:rsidR="007138D7" w:rsidRPr="00D123C0">
        <w:rPr>
          <w:rFonts w:ascii="Arial" w:hAnsi="Arial" w:cs="Arial"/>
          <w:color w:val="auto"/>
          <w:sz w:val="20"/>
          <w:szCs w:val="20"/>
        </w:rPr>
        <w:t>of related and non-related</w:t>
      </w:r>
      <w:r w:rsidR="00167F69" w:rsidRPr="00D123C0">
        <w:rPr>
          <w:rFonts w:ascii="Arial" w:hAnsi="Arial" w:cs="Arial"/>
          <w:color w:val="auto"/>
          <w:sz w:val="20"/>
          <w:szCs w:val="20"/>
        </w:rPr>
        <w:t xml:space="preserve"> linguistic communities</w:t>
      </w:r>
      <w:r w:rsidR="003D2539" w:rsidRPr="00D123C0">
        <w:rPr>
          <w:rFonts w:ascii="Arial" w:hAnsi="Arial" w:cs="Arial"/>
          <w:color w:val="auto"/>
          <w:sz w:val="20"/>
          <w:szCs w:val="20"/>
        </w:rPr>
        <w:t xml:space="preserve">. </w:t>
      </w:r>
      <w:r w:rsidRPr="00D123C0">
        <w:rPr>
          <w:rFonts w:ascii="Arial" w:hAnsi="Arial" w:cs="Arial"/>
          <w:color w:val="auto"/>
          <w:sz w:val="20"/>
          <w:szCs w:val="20"/>
        </w:rPr>
        <w:t>Th</w:t>
      </w:r>
      <w:r w:rsidR="008A393A" w:rsidRPr="00D123C0">
        <w:rPr>
          <w:rFonts w:ascii="Arial" w:hAnsi="Arial" w:cs="Arial"/>
          <w:color w:val="auto"/>
          <w:sz w:val="20"/>
          <w:szCs w:val="20"/>
        </w:rPr>
        <w:t>is</w:t>
      </w:r>
      <w:r w:rsidRPr="00D123C0">
        <w:rPr>
          <w:rFonts w:ascii="Arial" w:hAnsi="Arial" w:cs="Arial"/>
          <w:color w:val="auto"/>
          <w:sz w:val="20"/>
          <w:szCs w:val="20"/>
        </w:rPr>
        <w:t xml:space="preserve"> project will </w:t>
      </w:r>
      <w:r w:rsidR="00C371BE" w:rsidRPr="00D123C0">
        <w:rPr>
          <w:rFonts w:ascii="Arial" w:hAnsi="Arial" w:cs="Arial"/>
          <w:color w:val="auto"/>
          <w:sz w:val="20"/>
          <w:szCs w:val="20"/>
        </w:rPr>
        <w:t xml:space="preserve">efficiently </w:t>
      </w:r>
      <w:r w:rsidRPr="00D123C0">
        <w:rPr>
          <w:rFonts w:ascii="Arial" w:hAnsi="Arial" w:cs="Arial"/>
          <w:color w:val="auto"/>
          <w:sz w:val="20"/>
          <w:szCs w:val="20"/>
        </w:rPr>
        <w:t xml:space="preserve">accomplish this </w:t>
      </w:r>
      <w:r w:rsidR="00167F69" w:rsidRPr="00D123C0">
        <w:rPr>
          <w:rFonts w:ascii="Arial" w:hAnsi="Arial" w:cs="Arial"/>
          <w:color w:val="auto"/>
          <w:sz w:val="20"/>
          <w:szCs w:val="20"/>
        </w:rPr>
        <w:t xml:space="preserve">level of documentation </w:t>
      </w:r>
      <w:r w:rsidR="00462998" w:rsidRPr="00D123C0">
        <w:rPr>
          <w:rFonts w:ascii="Arial" w:hAnsi="Arial" w:cs="Arial"/>
          <w:color w:val="auto"/>
          <w:sz w:val="20"/>
          <w:szCs w:val="20"/>
        </w:rPr>
        <w:t xml:space="preserve">both </w:t>
      </w:r>
      <w:r w:rsidR="00717682" w:rsidRPr="00D123C0">
        <w:rPr>
          <w:rFonts w:ascii="Arial" w:hAnsi="Arial" w:cs="Arial"/>
          <w:color w:val="auto"/>
          <w:sz w:val="20"/>
          <w:szCs w:val="20"/>
        </w:rPr>
        <w:t xml:space="preserve">through the innovative application of </w:t>
      </w:r>
      <w:r w:rsidR="00F92930" w:rsidRPr="00D123C0">
        <w:rPr>
          <w:rFonts w:ascii="Arial" w:hAnsi="Arial" w:cs="Arial"/>
          <w:color w:val="auto"/>
          <w:sz w:val="20"/>
          <w:szCs w:val="20"/>
        </w:rPr>
        <w:t>an emerging</w:t>
      </w:r>
      <w:r w:rsidR="00717682" w:rsidRPr="00D123C0">
        <w:rPr>
          <w:rFonts w:ascii="Arial" w:hAnsi="Arial" w:cs="Arial"/>
          <w:color w:val="auto"/>
          <w:sz w:val="20"/>
          <w:szCs w:val="20"/>
        </w:rPr>
        <w:t xml:space="preserve"> technolog</w:t>
      </w:r>
      <w:r w:rsidR="00462998" w:rsidRPr="00D123C0">
        <w:rPr>
          <w:rFonts w:ascii="Arial" w:hAnsi="Arial" w:cs="Arial"/>
          <w:color w:val="auto"/>
          <w:sz w:val="20"/>
          <w:szCs w:val="20"/>
        </w:rPr>
        <w:t>y (DNA barcoding)</w:t>
      </w:r>
      <w:r w:rsidR="00717682" w:rsidRPr="00D123C0">
        <w:rPr>
          <w:rFonts w:ascii="Arial" w:hAnsi="Arial" w:cs="Arial"/>
          <w:color w:val="auto"/>
          <w:sz w:val="20"/>
          <w:szCs w:val="20"/>
        </w:rPr>
        <w:t xml:space="preserve"> to </w:t>
      </w:r>
      <w:r w:rsidR="00856D50" w:rsidRPr="00D123C0">
        <w:rPr>
          <w:rFonts w:ascii="Arial" w:hAnsi="Arial" w:cs="Arial"/>
          <w:color w:val="auto"/>
          <w:sz w:val="20"/>
          <w:szCs w:val="20"/>
        </w:rPr>
        <w:t xml:space="preserve">a </w:t>
      </w:r>
      <w:r w:rsidR="00717682" w:rsidRPr="00D123C0">
        <w:rPr>
          <w:rFonts w:ascii="Arial" w:hAnsi="Arial" w:cs="Arial"/>
          <w:color w:val="auto"/>
          <w:sz w:val="20"/>
          <w:szCs w:val="20"/>
        </w:rPr>
        <w:t>novel situation</w:t>
      </w:r>
      <w:r w:rsidR="00856D50" w:rsidRPr="00D123C0">
        <w:rPr>
          <w:rFonts w:ascii="Arial" w:hAnsi="Arial" w:cs="Arial"/>
          <w:color w:val="auto"/>
          <w:sz w:val="20"/>
          <w:szCs w:val="20"/>
        </w:rPr>
        <w:t xml:space="preserve"> (ethnobotanical research)</w:t>
      </w:r>
      <w:r w:rsidR="00717682" w:rsidRPr="00D123C0">
        <w:rPr>
          <w:rFonts w:ascii="Arial" w:hAnsi="Arial" w:cs="Arial"/>
          <w:color w:val="auto"/>
          <w:sz w:val="20"/>
          <w:szCs w:val="20"/>
        </w:rPr>
        <w:t xml:space="preserve"> </w:t>
      </w:r>
      <w:r w:rsidR="00462998" w:rsidRPr="00D123C0">
        <w:rPr>
          <w:rFonts w:ascii="Arial" w:hAnsi="Arial" w:cs="Arial"/>
          <w:color w:val="auto"/>
          <w:sz w:val="20"/>
          <w:szCs w:val="20"/>
        </w:rPr>
        <w:t xml:space="preserve">and through </w:t>
      </w:r>
      <w:r w:rsidR="00750A50" w:rsidRPr="00D123C0">
        <w:rPr>
          <w:rFonts w:ascii="Arial" w:hAnsi="Arial" w:cs="Arial"/>
          <w:color w:val="auto"/>
          <w:sz w:val="20"/>
          <w:szCs w:val="20"/>
        </w:rPr>
        <w:t xml:space="preserve">the </w:t>
      </w:r>
      <w:r w:rsidR="00F92930" w:rsidRPr="00D123C0">
        <w:rPr>
          <w:rFonts w:ascii="Arial" w:hAnsi="Arial" w:cs="Arial"/>
          <w:color w:val="auto"/>
          <w:sz w:val="20"/>
          <w:szCs w:val="20"/>
        </w:rPr>
        <w:t>syn</w:t>
      </w:r>
      <w:r w:rsidR="00462998" w:rsidRPr="00D123C0">
        <w:rPr>
          <w:rFonts w:ascii="Arial" w:hAnsi="Arial" w:cs="Arial"/>
          <w:color w:val="auto"/>
          <w:sz w:val="20"/>
          <w:szCs w:val="20"/>
        </w:rPr>
        <w:t xml:space="preserve">ergistic </w:t>
      </w:r>
      <w:r w:rsidR="00C371BE" w:rsidRPr="00D123C0">
        <w:rPr>
          <w:rFonts w:ascii="Arial" w:hAnsi="Arial" w:cs="Arial"/>
          <w:color w:val="auto"/>
          <w:sz w:val="20"/>
          <w:szCs w:val="20"/>
        </w:rPr>
        <w:t xml:space="preserve">efforts </w:t>
      </w:r>
      <w:r w:rsidR="00750A50" w:rsidRPr="00D123C0">
        <w:rPr>
          <w:rFonts w:ascii="Arial" w:hAnsi="Arial" w:cs="Arial"/>
          <w:color w:val="auto"/>
          <w:sz w:val="20"/>
          <w:szCs w:val="20"/>
        </w:rPr>
        <w:t>of a</w:t>
      </w:r>
      <w:r w:rsidR="005E5D2D" w:rsidRPr="00D123C0">
        <w:rPr>
          <w:rFonts w:ascii="Arial" w:hAnsi="Arial" w:cs="Arial"/>
          <w:color w:val="auto"/>
          <w:sz w:val="20"/>
          <w:szCs w:val="20"/>
        </w:rPr>
        <w:t xml:space="preserve"> highly diversified team</w:t>
      </w:r>
      <w:r w:rsidR="00C371BE" w:rsidRPr="00D123C0">
        <w:rPr>
          <w:rFonts w:ascii="Arial" w:hAnsi="Arial" w:cs="Arial"/>
          <w:color w:val="auto"/>
          <w:sz w:val="20"/>
          <w:szCs w:val="20"/>
        </w:rPr>
        <w:t xml:space="preserve"> of individual and institutional collaborators</w:t>
      </w:r>
      <w:r w:rsidR="0042727B" w:rsidRPr="00D123C0">
        <w:rPr>
          <w:rFonts w:ascii="Arial" w:hAnsi="Arial" w:cs="Arial"/>
          <w:color w:val="auto"/>
          <w:sz w:val="20"/>
          <w:szCs w:val="20"/>
        </w:rPr>
        <w:t xml:space="preserve"> (see sect. 8</w:t>
      </w:r>
      <w:r w:rsidR="003E1B1B" w:rsidRPr="00D123C0">
        <w:rPr>
          <w:rFonts w:ascii="Arial" w:hAnsi="Arial" w:cs="Arial"/>
          <w:color w:val="auto"/>
          <w:sz w:val="20"/>
          <w:szCs w:val="20"/>
        </w:rPr>
        <w:t>)</w:t>
      </w:r>
      <w:r w:rsidR="00C371BE" w:rsidRPr="00D123C0">
        <w:rPr>
          <w:rFonts w:ascii="Arial" w:hAnsi="Arial" w:cs="Arial"/>
          <w:color w:val="auto"/>
          <w:sz w:val="20"/>
          <w:szCs w:val="20"/>
        </w:rPr>
        <w:t>.</w:t>
      </w:r>
    </w:p>
    <w:p w:rsidR="00557E12" w:rsidRPr="00D123C0" w:rsidRDefault="00557E12"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tab/>
      </w:r>
      <w:r w:rsidR="00B452B3" w:rsidRPr="00D123C0">
        <w:rPr>
          <w:rFonts w:ascii="Arial" w:hAnsi="Arial" w:cs="Arial"/>
          <w:color w:val="auto"/>
          <w:sz w:val="20"/>
          <w:szCs w:val="20"/>
        </w:rPr>
        <w:t xml:space="preserve">At one </w:t>
      </w:r>
      <w:r w:rsidR="00E00215" w:rsidRPr="00D123C0">
        <w:rPr>
          <w:rFonts w:ascii="Arial" w:hAnsi="Arial" w:cs="Arial"/>
          <w:color w:val="auto"/>
          <w:sz w:val="20"/>
          <w:szCs w:val="20"/>
        </w:rPr>
        <w:t xml:space="preserve">end </w:t>
      </w:r>
      <w:r w:rsidR="00FD22E5" w:rsidRPr="00D123C0">
        <w:rPr>
          <w:rFonts w:ascii="Arial" w:hAnsi="Arial" w:cs="Arial"/>
          <w:color w:val="auto"/>
          <w:sz w:val="20"/>
          <w:szCs w:val="20"/>
        </w:rPr>
        <w:t xml:space="preserve">of the research spectrum </w:t>
      </w:r>
      <w:r w:rsidR="00B452B3" w:rsidRPr="00D123C0">
        <w:rPr>
          <w:rFonts w:ascii="Arial" w:hAnsi="Arial" w:cs="Arial"/>
          <w:color w:val="auto"/>
          <w:sz w:val="20"/>
          <w:szCs w:val="20"/>
        </w:rPr>
        <w:t xml:space="preserve">is the </w:t>
      </w:r>
      <w:r w:rsidRPr="00D123C0">
        <w:rPr>
          <w:rFonts w:ascii="Arial" w:hAnsi="Arial" w:cs="Arial"/>
          <w:color w:val="auto"/>
          <w:sz w:val="20"/>
          <w:szCs w:val="20"/>
        </w:rPr>
        <w:t xml:space="preserve">participation of the Western scientific botanical community. Seventy-four taxonomists, all renowned for their expertise in neotropical flora, have </w:t>
      </w:r>
      <w:r w:rsidR="0043228C" w:rsidRPr="00D123C0">
        <w:rPr>
          <w:rFonts w:ascii="Arial" w:hAnsi="Arial" w:cs="Arial"/>
          <w:color w:val="auto"/>
          <w:sz w:val="20"/>
          <w:szCs w:val="20"/>
        </w:rPr>
        <w:lastRenderedPageBreak/>
        <w:t>committed</w:t>
      </w:r>
      <w:r w:rsidR="00F30A42">
        <w:rPr>
          <w:rFonts w:ascii="Arial" w:hAnsi="Arial" w:cs="Arial"/>
          <w:color w:val="auto"/>
          <w:sz w:val="20"/>
          <w:szCs w:val="20"/>
        </w:rPr>
        <w:t xml:space="preserve"> to identify specimens in the </w:t>
      </w:r>
      <w:r w:rsidRPr="00D123C0">
        <w:rPr>
          <w:rFonts w:ascii="Arial" w:hAnsi="Arial" w:cs="Arial"/>
          <w:color w:val="auto"/>
          <w:sz w:val="20"/>
          <w:szCs w:val="20"/>
        </w:rPr>
        <w:t>plant families they study</w:t>
      </w:r>
      <w:r w:rsidR="00162300" w:rsidRPr="00D123C0">
        <w:rPr>
          <w:rFonts w:ascii="Arial" w:hAnsi="Arial" w:cs="Arial"/>
          <w:color w:val="auto"/>
          <w:sz w:val="20"/>
          <w:szCs w:val="20"/>
        </w:rPr>
        <w:t>,</w:t>
      </w:r>
      <w:r w:rsidR="00477320" w:rsidRPr="00D123C0">
        <w:rPr>
          <w:rFonts w:ascii="Arial" w:hAnsi="Arial" w:cs="Arial"/>
          <w:color w:val="auto"/>
          <w:sz w:val="20"/>
          <w:szCs w:val="20"/>
        </w:rPr>
        <w:t xml:space="preserve"> ensuring </w:t>
      </w:r>
      <w:r w:rsidR="00E00215" w:rsidRPr="00D123C0">
        <w:rPr>
          <w:rFonts w:ascii="Arial" w:hAnsi="Arial" w:cs="Arial"/>
          <w:color w:val="auto"/>
          <w:sz w:val="20"/>
          <w:szCs w:val="20"/>
        </w:rPr>
        <w:t xml:space="preserve">that </w:t>
      </w:r>
      <w:r w:rsidR="00750A50" w:rsidRPr="00D123C0">
        <w:rPr>
          <w:rFonts w:ascii="Arial" w:hAnsi="Arial" w:cs="Arial"/>
          <w:color w:val="auto"/>
          <w:sz w:val="20"/>
          <w:szCs w:val="20"/>
        </w:rPr>
        <w:t xml:space="preserve">the </w:t>
      </w:r>
      <w:r w:rsidR="0043228C" w:rsidRPr="00D123C0">
        <w:rPr>
          <w:rFonts w:ascii="Arial" w:hAnsi="Arial" w:cs="Arial"/>
          <w:color w:val="auto"/>
          <w:sz w:val="20"/>
          <w:szCs w:val="20"/>
        </w:rPr>
        <w:t xml:space="preserve">plants </w:t>
      </w:r>
      <w:r w:rsidR="00750A50" w:rsidRPr="00D123C0">
        <w:rPr>
          <w:rFonts w:ascii="Arial" w:hAnsi="Arial" w:cs="Arial"/>
          <w:color w:val="auto"/>
          <w:sz w:val="20"/>
          <w:szCs w:val="20"/>
        </w:rPr>
        <w:t xml:space="preserve">used to create the </w:t>
      </w:r>
      <w:r w:rsidR="00FD22E5" w:rsidRPr="00D123C0">
        <w:rPr>
          <w:rFonts w:ascii="Arial" w:hAnsi="Arial" w:cs="Arial"/>
          <w:color w:val="auto"/>
          <w:sz w:val="20"/>
          <w:szCs w:val="20"/>
        </w:rPr>
        <w:t>DNA barcode</w:t>
      </w:r>
      <w:r w:rsidR="00750A50" w:rsidRPr="00D123C0">
        <w:rPr>
          <w:rFonts w:ascii="Arial" w:hAnsi="Arial" w:cs="Arial"/>
          <w:color w:val="auto"/>
          <w:sz w:val="20"/>
          <w:szCs w:val="20"/>
        </w:rPr>
        <w:t xml:space="preserve"> reference library </w:t>
      </w:r>
      <w:r w:rsidR="0043228C" w:rsidRPr="00D123C0">
        <w:rPr>
          <w:rFonts w:ascii="Arial" w:hAnsi="Arial" w:cs="Arial"/>
          <w:color w:val="auto"/>
          <w:sz w:val="20"/>
          <w:szCs w:val="20"/>
        </w:rPr>
        <w:t xml:space="preserve">(both those newly collected and those already deposited in herbaria) </w:t>
      </w:r>
      <w:r w:rsidR="00E00215" w:rsidRPr="00D123C0">
        <w:rPr>
          <w:rFonts w:ascii="Arial" w:hAnsi="Arial" w:cs="Arial"/>
          <w:color w:val="auto"/>
          <w:sz w:val="20"/>
          <w:szCs w:val="20"/>
        </w:rPr>
        <w:t xml:space="preserve">will be </w:t>
      </w:r>
      <w:r w:rsidR="00C371BE" w:rsidRPr="00D123C0">
        <w:rPr>
          <w:rFonts w:ascii="Arial" w:hAnsi="Arial" w:cs="Arial"/>
          <w:color w:val="auto"/>
          <w:sz w:val="20"/>
          <w:szCs w:val="20"/>
        </w:rPr>
        <w:t xml:space="preserve">accurately </w:t>
      </w:r>
      <w:r w:rsidR="00E00215" w:rsidRPr="00D123C0">
        <w:rPr>
          <w:rFonts w:ascii="Arial" w:hAnsi="Arial" w:cs="Arial"/>
          <w:color w:val="auto"/>
          <w:sz w:val="20"/>
          <w:szCs w:val="20"/>
        </w:rPr>
        <w:t xml:space="preserve">determined to species </w:t>
      </w:r>
      <w:r w:rsidR="007B6625" w:rsidRPr="00D123C0">
        <w:rPr>
          <w:rFonts w:ascii="Arial" w:hAnsi="Arial" w:cs="Arial"/>
          <w:color w:val="auto"/>
          <w:sz w:val="20"/>
          <w:szCs w:val="20"/>
        </w:rPr>
        <w:t xml:space="preserve">by those most qualified to do so </w:t>
      </w:r>
      <w:r w:rsidR="00477320" w:rsidRPr="00D123C0">
        <w:rPr>
          <w:rFonts w:ascii="Arial" w:hAnsi="Arial" w:cs="Arial"/>
          <w:color w:val="auto"/>
          <w:sz w:val="20"/>
          <w:szCs w:val="20"/>
        </w:rPr>
        <w:t>(see supplementary documents, henceforth SD, Part D</w:t>
      </w:r>
      <w:r w:rsidR="0043228C" w:rsidRPr="00D123C0">
        <w:rPr>
          <w:rFonts w:ascii="Arial" w:hAnsi="Arial" w:cs="Arial"/>
          <w:color w:val="auto"/>
          <w:sz w:val="20"/>
          <w:szCs w:val="20"/>
        </w:rPr>
        <w:t xml:space="preserve"> for commitment</w:t>
      </w:r>
      <w:r w:rsidR="0088520A" w:rsidRPr="00D123C0">
        <w:rPr>
          <w:rFonts w:ascii="Arial" w:hAnsi="Arial" w:cs="Arial"/>
          <w:color w:val="auto"/>
          <w:sz w:val="20"/>
          <w:szCs w:val="20"/>
        </w:rPr>
        <w:t xml:space="preserve"> letters</w:t>
      </w:r>
      <w:r w:rsidR="00477320" w:rsidRPr="00D123C0">
        <w:rPr>
          <w:rFonts w:ascii="Arial" w:hAnsi="Arial" w:cs="Arial"/>
          <w:color w:val="auto"/>
          <w:sz w:val="20"/>
          <w:szCs w:val="20"/>
        </w:rPr>
        <w:t>)</w:t>
      </w:r>
      <w:r w:rsidRPr="00D123C0">
        <w:rPr>
          <w:rFonts w:ascii="Arial" w:hAnsi="Arial" w:cs="Arial"/>
          <w:color w:val="auto"/>
          <w:sz w:val="20"/>
          <w:szCs w:val="20"/>
        </w:rPr>
        <w:t xml:space="preserve">. </w:t>
      </w:r>
      <w:r w:rsidR="00477320" w:rsidRPr="00D123C0">
        <w:rPr>
          <w:rFonts w:ascii="Arial" w:hAnsi="Arial" w:cs="Arial"/>
          <w:color w:val="auto"/>
          <w:sz w:val="20"/>
          <w:szCs w:val="20"/>
        </w:rPr>
        <w:t xml:space="preserve">The U.S. and Mexican national herbaria are the home institutions for processing voucher specimens and the state herbarium of Puebla, actively involved in this state's floristic studies, is an active participant (SD, Part C: 1, 2, 3, 14). </w:t>
      </w:r>
      <w:r w:rsidR="005E5D2D" w:rsidRPr="00D123C0">
        <w:rPr>
          <w:rFonts w:ascii="Arial" w:hAnsi="Arial" w:cs="Arial"/>
          <w:color w:val="auto"/>
          <w:sz w:val="20"/>
          <w:szCs w:val="20"/>
        </w:rPr>
        <w:t xml:space="preserve">Four additional herbaria (Missouri Botanical Garden, New York Botanical Garden, </w:t>
      </w:r>
      <w:r w:rsidR="00C371BE" w:rsidRPr="00D123C0">
        <w:rPr>
          <w:rFonts w:ascii="Arial" w:hAnsi="Arial" w:cs="Arial"/>
          <w:color w:val="auto"/>
          <w:sz w:val="20"/>
          <w:szCs w:val="20"/>
        </w:rPr>
        <w:t xml:space="preserve">and the </w:t>
      </w:r>
      <w:r w:rsidR="005E5D2D" w:rsidRPr="00D123C0">
        <w:rPr>
          <w:rFonts w:ascii="Arial" w:hAnsi="Arial" w:cs="Arial"/>
          <w:color w:val="auto"/>
          <w:sz w:val="20"/>
          <w:szCs w:val="20"/>
        </w:rPr>
        <w:t xml:space="preserve">University of Texas </w:t>
      </w:r>
      <w:r w:rsidR="00C371BE" w:rsidRPr="00D123C0">
        <w:rPr>
          <w:rFonts w:ascii="Arial" w:hAnsi="Arial" w:cs="Arial"/>
          <w:color w:val="auto"/>
          <w:sz w:val="20"/>
          <w:szCs w:val="20"/>
        </w:rPr>
        <w:t>and California Academy of Sciences h</w:t>
      </w:r>
      <w:r w:rsidR="00F30A42">
        <w:rPr>
          <w:rFonts w:ascii="Arial" w:hAnsi="Arial" w:cs="Arial"/>
          <w:color w:val="auto"/>
          <w:sz w:val="20"/>
          <w:szCs w:val="20"/>
        </w:rPr>
        <w:t>erbaria</w:t>
      </w:r>
      <w:r w:rsidR="005E5D2D" w:rsidRPr="00D123C0">
        <w:rPr>
          <w:rFonts w:ascii="Arial" w:hAnsi="Arial" w:cs="Arial"/>
          <w:color w:val="auto"/>
          <w:sz w:val="20"/>
          <w:szCs w:val="20"/>
        </w:rPr>
        <w:t>) have ext</w:t>
      </w:r>
      <w:r w:rsidR="00F30A42">
        <w:rPr>
          <w:rFonts w:ascii="Arial" w:hAnsi="Arial" w:cs="Arial"/>
          <w:color w:val="auto"/>
          <w:sz w:val="20"/>
          <w:szCs w:val="20"/>
        </w:rPr>
        <w:t>ended letters (SD, Part C: 15–20</w:t>
      </w:r>
      <w:r w:rsidR="005E5D2D" w:rsidRPr="00D123C0">
        <w:rPr>
          <w:rFonts w:ascii="Arial" w:hAnsi="Arial" w:cs="Arial"/>
          <w:color w:val="auto"/>
          <w:sz w:val="20"/>
          <w:szCs w:val="20"/>
        </w:rPr>
        <w:t>)</w:t>
      </w:r>
      <w:r w:rsidR="00650BCC" w:rsidRPr="00D123C0">
        <w:rPr>
          <w:rFonts w:ascii="Arial" w:hAnsi="Arial" w:cs="Arial"/>
          <w:color w:val="auto"/>
          <w:sz w:val="20"/>
          <w:szCs w:val="20"/>
        </w:rPr>
        <w:t xml:space="preserve"> </w:t>
      </w:r>
      <w:r w:rsidR="004D4F8F" w:rsidRPr="00D123C0">
        <w:rPr>
          <w:rFonts w:ascii="Arial" w:hAnsi="Arial" w:cs="Arial"/>
          <w:color w:val="auto"/>
          <w:sz w:val="20"/>
          <w:szCs w:val="20"/>
        </w:rPr>
        <w:t>expressing support and agreeing</w:t>
      </w:r>
      <w:r w:rsidR="00650BCC" w:rsidRPr="00D123C0">
        <w:rPr>
          <w:rFonts w:ascii="Arial" w:hAnsi="Arial" w:cs="Arial"/>
          <w:color w:val="auto"/>
          <w:sz w:val="20"/>
          <w:szCs w:val="20"/>
        </w:rPr>
        <w:t xml:space="preserve"> to lend voucher specimens when needed.</w:t>
      </w:r>
      <w:r w:rsidR="005E5D2D" w:rsidRPr="00D123C0">
        <w:rPr>
          <w:rFonts w:ascii="Arial" w:hAnsi="Arial" w:cs="Arial"/>
          <w:color w:val="auto"/>
          <w:sz w:val="20"/>
          <w:szCs w:val="20"/>
        </w:rPr>
        <w:t xml:space="preserve"> </w:t>
      </w:r>
      <w:r w:rsidR="00477320" w:rsidRPr="00D123C0">
        <w:rPr>
          <w:rFonts w:ascii="Arial" w:hAnsi="Arial" w:cs="Arial"/>
          <w:color w:val="auto"/>
          <w:sz w:val="20"/>
          <w:szCs w:val="20"/>
        </w:rPr>
        <w:t xml:space="preserve">Two leading </w:t>
      </w:r>
      <w:r w:rsidR="00F30A42" w:rsidRPr="00D123C0">
        <w:rPr>
          <w:rFonts w:ascii="Arial" w:hAnsi="Arial" w:cs="Arial"/>
          <w:color w:val="auto"/>
          <w:sz w:val="20"/>
          <w:szCs w:val="20"/>
        </w:rPr>
        <w:t xml:space="preserve">state-of-the-art </w:t>
      </w:r>
      <w:r w:rsidR="00477320" w:rsidRPr="00D123C0">
        <w:rPr>
          <w:rFonts w:ascii="Arial" w:hAnsi="Arial" w:cs="Arial"/>
          <w:color w:val="auto"/>
          <w:sz w:val="20"/>
          <w:szCs w:val="20"/>
        </w:rPr>
        <w:t>molecular labs, the Smithsonian Institution and the Instituto de Biología</w:t>
      </w:r>
      <w:r w:rsidR="00C371BE" w:rsidRPr="00D123C0">
        <w:rPr>
          <w:rFonts w:ascii="Arial" w:hAnsi="Arial" w:cs="Arial"/>
          <w:color w:val="auto"/>
          <w:sz w:val="20"/>
          <w:szCs w:val="20"/>
        </w:rPr>
        <w:t xml:space="preserve"> (</w:t>
      </w:r>
      <w:r w:rsidR="004D4F8F" w:rsidRPr="00D123C0">
        <w:rPr>
          <w:rFonts w:ascii="Arial" w:hAnsi="Arial" w:cs="Arial"/>
          <w:color w:val="auto"/>
          <w:sz w:val="20"/>
          <w:szCs w:val="20"/>
        </w:rPr>
        <w:t>UNAM)</w:t>
      </w:r>
      <w:r w:rsidR="00162300" w:rsidRPr="00D123C0">
        <w:rPr>
          <w:rFonts w:ascii="Arial" w:hAnsi="Arial" w:cs="Arial"/>
          <w:color w:val="auto"/>
          <w:sz w:val="20"/>
          <w:szCs w:val="20"/>
        </w:rPr>
        <w:t>,</w:t>
      </w:r>
      <w:r w:rsidR="00477320" w:rsidRPr="00D123C0">
        <w:rPr>
          <w:rFonts w:ascii="Arial" w:hAnsi="Arial" w:cs="Arial"/>
          <w:color w:val="auto"/>
          <w:sz w:val="20"/>
          <w:szCs w:val="20"/>
        </w:rPr>
        <w:t xml:space="preserve"> will process the plant material</w:t>
      </w:r>
      <w:r w:rsidR="007B6625" w:rsidRPr="00D123C0">
        <w:rPr>
          <w:rFonts w:ascii="Arial" w:hAnsi="Arial" w:cs="Arial"/>
          <w:color w:val="auto"/>
          <w:sz w:val="20"/>
          <w:szCs w:val="20"/>
        </w:rPr>
        <w:t xml:space="preserve"> and develop </w:t>
      </w:r>
      <w:r w:rsidR="004D4F8F" w:rsidRPr="00D123C0">
        <w:rPr>
          <w:rFonts w:ascii="Arial" w:hAnsi="Arial" w:cs="Arial"/>
          <w:color w:val="auto"/>
          <w:sz w:val="20"/>
          <w:szCs w:val="20"/>
        </w:rPr>
        <w:t xml:space="preserve">a </w:t>
      </w:r>
      <w:r w:rsidR="00162300" w:rsidRPr="00D123C0">
        <w:rPr>
          <w:rFonts w:ascii="Arial" w:hAnsi="Arial" w:cs="Arial"/>
          <w:color w:val="auto"/>
          <w:sz w:val="20"/>
          <w:szCs w:val="20"/>
        </w:rPr>
        <w:t>four-locus (</w:t>
      </w:r>
      <w:r w:rsidR="00162300" w:rsidRPr="00D123C0">
        <w:rPr>
          <w:rFonts w:ascii="Arial" w:hAnsi="Arial" w:cs="Arial"/>
          <w:i/>
          <w:color w:val="auto"/>
          <w:sz w:val="20"/>
          <w:szCs w:val="20"/>
        </w:rPr>
        <w:t>rbcL</w:t>
      </w:r>
      <w:r w:rsidR="00162300" w:rsidRPr="00D123C0">
        <w:rPr>
          <w:rFonts w:ascii="Arial" w:hAnsi="Arial" w:cs="Arial"/>
          <w:color w:val="auto"/>
          <w:sz w:val="20"/>
          <w:szCs w:val="20"/>
        </w:rPr>
        <w:t xml:space="preserve">, </w:t>
      </w:r>
      <w:r w:rsidR="00162300" w:rsidRPr="00D123C0">
        <w:rPr>
          <w:rFonts w:ascii="Arial" w:hAnsi="Arial" w:cs="Arial"/>
          <w:i/>
          <w:color w:val="auto"/>
          <w:sz w:val="20"/>
          <w:szCs w:val="20"/>
        </w:rPr>
        <w:t>matK</w:t>
      </w:r>
      <w:r w:rsidR="00162300" w:rsidRPr="00D123C0">
        <w:rPr>
          <w:rFonts w:ascii="Arial" w:hAnsi="Arial" w:cs="Arial"/>
          <w:color w:val="auto"/>
          <w:sz w:val="20"/>
          <w:szCs w:val="20"/>
        </w:rPr>
        <w:t xml:space="preserve">, </w:t>
      </w:r>
      <w:r w:rsidR="00162300" w:rsidRPr="00D123C0">
        <w:rPr>
          <w:rFonts w:ascii="Arial" w:hAnsi="Arial" w:cs="Arial"/>
          <w:i/>
          <w:color w:val="auto"/>
          <w:sz w:val="20"/>
          <w:szCs w:val="20"/>
        </w:rPr>
        <w:t>ITS</w:t>
      </w:r>
      <w:r w:rsidR="00162300" w:rsidRPr="00D123C0">
        <w:rPr>
          <w:rFonts w:ascii="Arial" w:hAnsi="Arial" w:cs="Arial"/>
          <w:color w:val="auto"/>
          <w:sz w:val="20"/>
          <w:szCs w:val="20"/>
        </w:rPr>
        <w:t xml:space="preserve">, </w:t>
      </w:r>
      <w:r w:rsidR="00162300" w:rsidRPr="00D123C0">
        <w:rPr>
          <w:rFonts w:ascii="Arial" w:hAnsi="Arial" w:cs="Arial"/>
          <w:i/>
          <w:color w:val="auto"/>
          <w:sz w:val="20"/>
          <w:szCs w:val="20"/>
        </w:rPr>
        <w:t>trnH-psbA</w:t>
      </w:r>
      <w:r w:rsidR="00162300" w:rsidRPr="00D123C0">
        <w:rPr>
          <w:rFonts w:ascii="Arial" w:hAnsi="Arial" w:cs="Arial"/>
          <w:color w:val="auto"/>
          <w:sz w:val="20"/>
          <w:szCs w:val="20"/>
        </w:rPr>
        <w:t xml:space="preserve">) </w:t>
      </w:r>
      <w:r w:rsidR="00FD22E5" w:rsidRPr="00D123C0">
        <w:rPr>
          <w:rFonts w:ascii="Arial" w:hAnsi="Arial" w:cs="Arial"/>
          <w:color w:val="auto"/>
          <w:sz w:val="20"/>
          <w:szCs w:val="20"/>
        </w:rPr>
        <w:t>DNA barcode</w:t>
      </w:r>
      <w:r w:rsidR="00162300" w:rsidRPr="00D123C0">
        <w:rPr>
          <w:rFonts w:ascii="Arial" w:hAnsi="Arial" w:cs="Arial"/>
          <w:color w:val="auto"/>
          <w:sz w:val="20"/>
          <w:szCs w:val="20"/>
        </w:rPr>
        <w:t xml:space="preserve"> </w:t>
      </w:r>
      <w:r w:rsidR="00157551" w:rsidRPr="00D123C0">
        <w:rPr>
          <w:rFonts w:ascii="Arial" w:hAnsi="Arial" w:cs="Arial"/>
          <w:color w:val="auto"/>
          <w:sz w:val="20"/>
          <w:szCs w:val="20"/>
        </w:rPr>
        <w:t xml:space="preserve">that </w:t>
      </w:r>
      <w:r w:rsidR="00162300" w:rsidRPr="00D123C0">
        <w:rPr>
          <w:rFonts w:ascii="Arial" w:hAnsi="Arial" w:cs="Arial"/>
          <w:color w:val="auto"/>
          <w:sz w:val="20"/>
          <w:szCs w:val="20"/>
        </w:rPr>
        <w:t>is both economically viable and</w:t>
      </w:r>
      <w:r w:rsidR="0043228C" w:rsidRPr="00D123C0">
        <w:rPr>
          <w:rFonts w:ascii="Arial" w:hAnsi="Arial" w:cs="Arial"/>
          <w:color w:val="auto"/>
          <w:sz w:val="20"/>
          <w:szCs w:val="20"/>
        </w:rPr>
        <w:t xml:space="preserve"> scientifically precise enough </w:t>
      </w:r>
      <w:r w:rsidR="00162300" w:rsidRPr="00D123C0">
        <w:rPr>
          <w:rFonts w:ascii="Arial" w:hAnsi="Arial" w:cs="Arial"/>
          <w:color w:val="auto"/>
          <w:sz w:val="20"/>
          <w:szCs w:val="20"/>
        </w:rPr>
        <w:t xml:space="preserve">to warrant development as a tool to identify vegetative </w:t>
      </w:r>
      <w:r w:rsidR="00C371BE" w:rsidRPr="00D123C0">
        <w:rPr>
          <w:rFonts w:ascii="Arial" w:hAnsi="Arial" w:cs="Arial"/>
          <w:color w:val="auto"/>
          <w:sz w:val="20"/>
          <w:szCs w:val="20"/>
        </w:rPr>
        <w:t xml:space="preserve">plant </w:t>
      </w:r>
      <w:r w:rsidR="00162300" w:rsidRPr="00D123C0">
        <w:rPr>
          <w:rFonts w:ascii="Arial" w:hAnsi="Arial" w:cs="Arial"/>
          <w:color w:val="auto"/>
          <w:sz w:val="20"/>
          <w:szCs w:val="20"/>
        </w:rPr>
        <w:t>material</w:t>
      </w:r>
      <w:r w:rsidR="007B6625" w:rsidRPr="00D123C0">
        <w:rPr>
          <w:rFonts w:ascii="Arial" w:hAnsi="Arial" w:cs="Arial"/>
          <w:color w:val="auto"/>
          <w:sz w:val="20"/>
          <w:szCs w:val="20"/>
        </w:rPr>
        <w:t xml:space="preserve"> to species</w:t>
      </w:r>
      <w:r w:rsidR="00CA5C92" w:rsidRPr="00D123C0">
        <w:rPr>
          <w:rFonts w:ascii="Arial" w:hAnsi="Arial" w:cs="Arial"/>
          <w:color w:val="auto"/>
          <w:sz w:val="20"/>
          <w:szCs w:val="20"/>
        </w:rPr>
        <w:t xml:space="preserve">. The use of a </w:t>
      </w:r>
      <w:r w:rsidR="00FD22E5" w:rsidRPr="00D123C0">
        <w:rPr>
          <w:rFonts w:ascii="Arial" w:hAnsi="Arial" w:cs="Arial"/>
          <w:color w:val="auto"/>
          <w:sz w:val="20"/>
          <w:szCs w:val="20"/>
        </w:rPr>
        <w:t>DNA barcode</w:t>
      </w:r>
      <w:r w:rsidR="00CA5C92" w:rsidRPr="00D123C0">
        <w:rPr>
          <w:rFonts w:ascii="Arial" w:hAnsi="Arial" w:cs="Arial"/>
          <w:color w:val="auto"/>
          <w:sz w:val="20"/>
          <w:szCs w:val="20"/>
        </w:rPr>
        <w:t xml:space="preserve"> reference library </w:t>
      </w:r>
      <w:r w:rsidR="0043228C" w:rsidRPr="00D123C0">
        <w:rPr>
          <w:rFonts w:ascii="Arial" w:hAnsi="Arial" w:cs="Arial"/>
          <w:color w:val="auto"/>
          <w:sz w:val="20"/>
          <w:szCs w:val="20"/>
        </w:rPr>
        <w:t xml:space="preserve">increases the efficiency </w:t>
      </w:r>
      <w:r w:rsidR="00162300" w:rsidRPr="00D123C0">
        <w:rPr>
          <w:rFonts w:ascii="Arial" w:hAnsi="Arial" w:cs="Arial"/>
          <w:color w:val="auto"/>
          <w:sz w:val="20"/>
          <w:szCs w:val="20"/>
        </w:rPr>
        <w:t>of</w:t>
      </w:r>
      <w:r w:rsidR="0043228C" w:rsidRPr="00D123C0">
        <w:rPr>
          <w:rFonts w:ascii="Arial" w:hAnsi="Arial" w:cs="Arial"/>
          <w:color w:val="auto"/>
          <w:sz w:val="20"/>
          <w:szCs w:val="20"/>
        </w:rPr>
        <w:t xml:space="preserve"> ethnobotanical</w:t>
      </w:r>
      <w:r w:rsidR="00162300" w:rsidRPr="00D123C0">
        <w:rPr>
          <w:rFonts w:ascii="Arial" w:hAnsi="Arial" w:cs="Arial"/>
          <w:color w:val="auto"/>
          <w:sz w:val="20"/>
          <w:szCs w:val="20"/>
        </w:rPr>
        <w:t xml:space="preserve"> fieldwork </w:t>
      </w:r>
      <w:r w:rsidR="0043228C" w:rsidRPr="00D123C0">
        <w:rPr>
          <w:rFonts w:ascii="Arial" w:hAnsi="Arial" w:cs="Arial"/>
          <w:color w:val="auto"/>
          <w:sz w:val="20"/>
          <w:szCs w:val="20"/>
        </w:rPr>
        <w:t xml:space="preserve">by making </w:t>
      </w:r>
      <w:r w:rsidR="00F30A42">
        <w:rPr>
          <w:rFonts w:ascii="Arial" w:hAnsi="Arial" w:cs="Arial"/>
          <w:color w:val="auto"/>
          <w:sz w:val="20"/>
          <w:szCs w:val="20"/>
        </w:rPr>
        <w:t xml:space="preserve">identification to species in many cases </w:t>
      </w:r>
      <w:r w:rsidR="00162300" w:rsidRPr="00D123C0">
        <w:rPr>
          <w:rFonts w:ascii="Arial" w:hAnsi="Arial" w:cs="Arial"/>
          <w:color w:val="auto"/>
          <w:sz w:val="20"/>
          <w:szCs w:val="20"/>
        </w:rPr>
        <w:t>a technical proce</w:t>
      </w:r>
      <w:r w:rsidR="004D4F8F" w:rsidRPr="00D123C0">
        <w:rPr>
          <w:rFonts w:ascii="Arial" w:hAnsi="Arial" w:cs="Arial"/>
          <w:color w:val="auto"/>
          <w:sz w:val="20"/>
          <w:szCs w:val="20"/>
        </w:rPr>
        <w:t xml:space="preserve">ss </w:t>
      </w:r>
      <w:r w:rsidR="00C371BE" w:rsidRPr="00D123C0">
        <w:rPr>
          <w:rFonts w:ascii="Arial" w:hAnsi="Arial" w:cs="Arial"/>
          <w:color w:val="auto"/>
          <w:sz w:val="20"/>
          <w:szCs w:val="20"/>
        </w:rPr>
        <w:t xml:space="preserve">not </w:t>
      </w:r>
      <w:r w:rsidR="00F30A42">
        <w:rPr>
          <w:rFonts w:ascii="Arial" w:hAnsi="Arial" w:cs="Arial"/>
          <w:color w:val="auto"/>
          <w:sz w:val="20"/>
          <w:szCs w:val="20"/>
        </w:rPr>
        <w:t xml:space="preserve">solely </w:t>
      </w:r>
      <w:r w:rsidR="00C371BE" w:rsidRPr="00D123C0">
        <w:rPr>
          <w:rFonts w:ascii="Arial" w:hAnsi="Arial" w:cs="Arial"/>
          <w:color w:val="auto"/>
          <w:sz w:val="20"/>
          <w:szCs w:val="20"/>
        </w:rPr>
        <w:t>dependent up</w:t>
      </w:r>
      <w:r w:rsidR="00162300" w:rsidRPr="00D123C0">
        <w:rPr>
          <w:rFonts w:ascii="Arial" w:hAnsi="Arial" w:cs="Arial"/>
          <w:color w:val="auto"/>
          <w:sz w:val="20"/>
          <w:szCs w:val="20"/>
        </w:rPr>
        <w:t>on the taxonomic expertise of systematists.</w:t>
      </w:r>
    </w:p>
    <w:p w:rsidR="006D77D2" w:rsidRPr="00D123C0" w:rsidRDefault="00673937"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tab/>
        <w:t xml:space="preserve">At the other </w:t>
      </w:r>
      <w:r w:rsidR="00650BCC" w:rsidRPr="00D123C0">
        <w:rPr>
          <w:rFonts w:ascii="Arial" w:hAnsi="Arial" w:cs="Arial"/>
          <w:color w:val="auto"/>
          <w:sz w:val="20"/>
          <w:szCs w:val="20"/>
        </w:rPr>
        <w:t>end</w:t>
      </w:r>
      <w:r w:rsidR="0005570F" w:rsidRPr="00D123C0">
        <w:rPr>
          <w:rFonts w:ascii="Arial" w:hAnsi="Arial" w:cs="Arial"/>
          <w:color w:val="auto"/>
          <w:sz w:val="20"/>
          <w:szCs w:val="20"/>
        </w:rPr>
        <w:t xml:space="preserve"> </w:t>
      </w:r>
      <w:r w:rsidR="00FD22E5" w:rsidRPr="00D123C0">
        <w:rPr>
          <w:rFonts w:ascii="Arial" w:hAnsi="Arial" w:cs="Arial"/>
          <w:color w:val="auto"/>
          <w:sz w:val="20"/>
          <w:szCs w:val="20"/>
        </w:rPr>
        <w:t xml:space="preserve">of the research spectrum </w:t>
      </w:r>
      <w:r w:rsidR="0005570F" w:rsidRPr="00D123C0">
        <w:rPr>
          <w:rFonts w:ascii="Arial" w:hAnsi="Arial" w:cs="Arial"/>
          <w:color w:val="auto"/>
          <w:sz w:val="20"/>
          <w:szCs w:val="20"/>
        </w:rPr>
        <w:t xml:space="preserve">is the </w:t>
      </w:r>
      <w:r w:rsidR="00535BAF" w:rsidRPr="00D123C0">
        <w:rPr>
          <w:rFonts w:ascii="Arial" w:hAnsi="Arial" w:cs="Arial"/>
          <w:color w:val="auto"/>
          <w:sz w:val="20"/>
          <w:szCs w:val="20"/>
        </w:rPr>
        <w:t xml:space="preserve">remarkable support for ethnographic and linguistic research from three Indigenous </w:t>
      </w:r>
      <w:r w:rsidR="004D4F8F" w:rsidRPr="00D123C0">
        <w:rPr>
          <w:rFonts w:ascii="Arial" w:hAnsi="Arial" w:cs="Arial"/>
          <w:color w:val="auto"/>
          <w:sz w:val="20"/>
          <w:szCs w:val="20"/>
        </w:rPr>
        <w:t>cooperatives</w:t>
      </w:r>
      <w:r w:rsidR="00535BAF" w:rsidRPr="00D123C0">
        <w:rPr>
          <w:rFonts w:ascii="Arial" w:hAnsi="Arial" w:cs="Arial"/>
          <w:color w:val="auto"/>
          <w:sz w:val="20"/>
          <w:szCs w:val="20"/>
        </w:rPr>
        <w:t xml:space="preserve"> in the Sierra Nororiental: Tosepan Titataniske, Tosepan Kali, and Tosepan Pajti, each of which has committed significant human and financial resources</w:t>
      </w:r>
      <w:r w:rsidR="007B6625" w:rsidRPr="00D123C0">
        <w:rPr>
          <w:rFonts w:ascii="Arial" w:hAnsi="Arial" w:cs="Arial"/>
          <w:color w:val="auto"/>
          <w:sz w:val="20"/>
          <w:szCs w:val="20"/>
        </w:rPr>
        <w:t xml:space="preserve"> to this effort</w:t>
      </w:r>
      <w:r w:rsidR="00CA5C92" w:rsidRPr="00D123C0">
        <w:rPr>
          <w:rFonts w:ascii="Arial" w:hAnsi="Arial" w:cs="Arial"/>
          <w:color w:val="auto"/>
          <w:sz w:val="20"/>
          <w:szCs w:val="20"/>
        </w:rPr>
        <w:t xml:space="preserve"> (SD, Part C: 4–10)</w:t>
      </w:r>
      <w:r w:rsidR="00535BAF" w:rsidRPr="00D123C0">
        <w:rPr>
          <w:rFonts w:ascii="Arial" w:hAnsi="Arial" w:cs="Arial"/>
          <w:color w:val="auto"/>
          <w:sz w:val="20"/>
          <w:szCs w:val="20"/>
        </w:rPr>
        <w:t>. Given the suspicion with which Indigenous peoples often view ethnobotanical research (Brown 2003, particularly chap. 4, "Ethnobotany Blues"; Hayden 2003; see also Laird 2002)</w:t>
      </w:r>
      <w:r w:rsidR="0042727B" w:rsidRPr="00D123C0">
        <w:rPr>
          <w:rFonts w:ascii="Arial" w:hAnsi="Arial" w:cs="Arial"/>
          <w:color w:val="auto"/>
          <w:sz w:val="20"/>
          <w:szCs w:val="20"/>
        </w:rPr>
        <w:t>,</w:t>
      </w:r>
      <w:r w:rsidR="00535BAF" w:rsidRPr="00D123C0">
        <w:rPr>
          <w:rFonts w:ascii="Arial" w:hAnsi="Arial" w:cs="Arial"/>
          <w:color w:val="auto"/>
          <w:sz w:val="20"/>
          <w:szCs w:val="20"/>
        </w:rPr>
        <w:t xml:space="preserve"> this support is key to success. </w:t>
      </w:r>
      <w:r w:rsidR="00C371BE" w:rsidRPr="00D123C0">
        <w:rPr>
          <w:rFonts w:ascii="Arial" w:hAnsi="Arial" w:cs="Arial"/>
          <w:color w:val="auto"/>
          <w:sz w:val="20"/>
          <w:szCs w:val="20"/>
        </w:rPr>
        <w:t xml:space="preserve">The collaboration of all three cooperatives will </w:t>
      </w:r>
      <w:r w:rsidR="0043228C" w:rsidRPr="00D123C0">
        <w:rPr>
          <w:rFonts w:ascii="Arial" w:hAnsi="Arial" w:cs="Arial"/>
          <w:color w:val="auto"/>
          <w:sz w:val="20"/>
          <w:szCs w:val="20"/>
        </w:rPr>
        <w:t>facilitate</w:t>
      </w:r>
      <w:r w:rsidR="00C371BE" w:rsidRPr="00D123C0">
        <w:rPr>
          <w:rFonts w:ascii="Arial" w:hAnsi="Arial" w:cs="Arial"/>
          <w:color w:val="auto"/>
          <w:sz w:val="20"/>
          <w:szCs w:val="20"/>
        </w:rPr>
        <w:t xml:space="preserve"> ethnographic fieldwork throughout the extensive area of study. </w:t>
      </w:r>
      <w:r w:rsidR="006D77D2" w:rsidRPr="00D123C0">
        <w:rPr>
          <w:rFonts w:ascii="Arial" w:hAnsi="Arial" w:cs="Arial"/>
          <w:color w:val="auto"/>
          <w:sz w:val="20"/>
          <w:szCs w:val="20"/>
        </w:rPr>
        <w:t xml:space="preserve">The umbrella organization </w:t>
      </w:r>
      <w:r w:rsidR="004D4F8F" w:rsidRPr="00D123C0">
        <w:rPr>
          <w:rFonts w:ascii="Arial" w:hAnsi="Arial" w:cs="Arial"/>
          <w:color w:val="auto"/>
          <w:sz w:val="20"/>
          <w:szCs w:val="20"/>
        </w:rPr>
        <w:t xml:space="preserve">is </w:t>
      </w:r>
      <w:r w:rsidR="00535BAF" w:rsidRPr="00D123C0">
        <w:rPr>
          <w:rFonts w:ascii="Arial" w:hAnsi="Arial" w:cs="Arial"/>
          <w:color w:val="auto"/>
          <w:sz w:val="20"/>
          <w:szCs w:val="20"/>
        </w:rPr>
        <w:t>Tosepan Titatanikske</w:t>
      </w:r>
      <w:r w:rsidR="006D77D2" w:rsidRPr="00D123C0">
        <w:rPr>
          <w:rFonts w:ascii="Arial" w:hAnsi="Arial" w:cs="Arial"/>
          <w:color w:val="auto"/>
          <w:sz w:val="20"/>
          <w:szCs w:val="20"/>
        </w:rPr>
        <w:t xml:space="preserve"> (see http://www.uniontosepan.org/), which comprises 22,000 members inhabiting 290 Nahuat and Totonac communities in 22 municipalities of the Sierra Nororiental</w:t>
      </w:r>
      <w:r w:rsidR="004D4F8F" w:rsidRPr="00D123C0">
        <w:rPr>
          <w:rFonts w:ascii="Arial" w:hAnsi="Arial" w:cs="Arial"/>
          <w:color w:val="auto"/>
          <w:sz w:val="20"/>
          <w:szCs w:val="20"/>
        </w:rPr>
        <w:t xml:space="preserve">. </w:t>
      </w:r>
      <w:r w:rsidR="00C371BE" w:rsidRPr="00D123C0">
        <w:rPr>
          <w:rFonts w:ascii="Arial" w:hAnsi="Arial" w:cs="Arial"/>
          <w:color w:val="auto"/>
          <w:sz w:val="20"/>
          <w:szCs w:val="20"/>
        </w:rPr>
        <w:t>I</w:t>
      </w:r>
      <w:r w:rsidR="004D4F8F" w:rsidRPr="00D123C0">
        <w:rPr>
          <w:rFonts w:ascii="Arial" w:hAnsi="Arial" w:cs="Arial"/>
          <w:color w:val="auto"/>
          <w:sz w:val="20"/>
          <w:szCs w:val="20"/>
        </w:rPr>
        <w:t>t has started construction of</w:t>
      </w:r>
      <w:r w:rsidR="007B6625" w:rsidRPr="00D123C0">
        <w:rPr>
          <w:rFonts w:ascii="Arial" w:hAnsi="Arial" w:cs="Arial"/>
          <w:color w:val="auto"/>
          <w:sz w:val="20"/>
          <w:szCs w:val="20"/>
        </w:rPr>
        <w:t xml:space="preserve"> </w:t>
      </w:r>
      <w:r w:rsidR="006D77D2" w:rsidRPr="00D123C0">
        <w:rPr>
          <w:rFonts w:ascii="Arial" w:hAnsi="Arial" w:cs="Arial"/>
          <w:color w:val="auto"/>
          <w:sz w:val="20"/>
          <w:szCs w:val="20"/>
        </w:rPr>
        <w:t>a two-story education, exhibition, and research center</w:t>
      </w:r>
      <w:r w:rsidR="00AD2D78" w:rsidRPr="00D123C0">
        <w:rPr>
          <w:rFonts w:ascii="Arial" w:hAnsi="Arial" w:cs="Arial"/>
          <w:color w:val="auto"/>
          <w:sz w:val="20"/>
          <w:szCs w:val="20"/>
        </w:rPr>
        <w:t xml:space="preserve"> </w:t>
      </w:r>
      <w:r w:rsidR="00C371BE" w:rsidRPr="00D123C0">
        <w:rPr>
          <w:rFonts w:ascii="Arial" w:hAnsi="Arial" w:cs="Arial"/>
          <w:color w:val="auto"/>
          <w:sz w:val="20"/>
          <w:szCs w:val="20"/>
        </w:rPr>
        <w:t>(SD</w:t>
      </w:r>
      <w:r w:rsidR="0042727B" w:rsidRPr="00D123C0">
        <w:rPr>
          <w:rFonts w:ascii="Arial" w:hAnsi="Arial" w:cs="Arial"/>
          <w:color w:val="auto"/>
          <w:sz w:val="20"/>
          <w:szCs w:val="20"/>
        </w:rPr>
        <w:t>,</w:t>
      </w:r>
      <w:r w:rsidR="00C371BE" w:rsidRPr="00D123C0">
        <w:rPr>
          <w:rFonts w:ascii="Arial" w:hAnsi="Arial" w:cs="Arial"/>
          <w:color w:val="auto"/>
          <w:sz w:val="20"/>
          <w:szCs w:val="20"/>
        </w:rPr>
        <w:t xml:space="preserve"> Part C: 4–6) </w:t>
      </w:r>
      <w:r w:rsidR="00AD2D78" w:rsidRPr="00D123C0">
        <w:rPr>
          <w:rFonts w:ascii="Arial" w:hAnsi="Arial" w:cs="Arial"/>
          <w:color w:val="auto"/>
          <w:sz w:val="20"/>
          <w:szCs w:val="20"/>
        </w:rPr>
        <w:t xml:space="preserve">that will serve as the local hub for </w:t>
      </w:r>
      <w:r w:rsidR="00CA5C92" w:rsidRPr="00D123C0">
        <w:rPr>
          <w:rFonts w:ascii="Arial" w:hAnsi="Arial" w:cs="Arial"/>
          <w:color w:val="auto"/>
          <w:sz w:val="20"/>
          <w:szCs w:val="20"/>
        </w:rPr>
        <w:t xml:space="preserve">research </w:t>
      </w:r>
      <w:r w:rsidR="00AD2D78" w:rsidRPr="00D123C0">
        <w:rPr>
          <w:rFonts w:ascii="Arial" w:hAnsi="Arial" w:cs="Arial"/>
          <w:color w:val="auto"/>
          <w:sz w:val="20"/>
          <w:szCs w:val="20"/>
        </w:rPr>
        <w:t xml:space="preserve">as well as the venue for </w:t>
      </w:r>
      <w:r w:rsidR="00F30A42">
        <w:rPr>
          <w:rFonts w:ascii="Arial" w:hAnsi="Arial" w:cs="Arial"/>
          <w:color w:val="auto"/>
          <w:sz w:val="20"/>
          <w:szCs w:val="20"/>
        </w:rPr>
        <w:t xml:space="preserve">the </w:t>
      </w:r>
      <w:r w:rsidR="00AD2D78" w:rsidRPr="00D123C0">
        <w:rPr>
          <w:rFonts w:ascii="Arial" w:hAnsi="Arial" w:cs="Arial"/>
          <w:color w:val="auto"/>
          <w:sz w:val="20"/>
          <w:szCs w:val="20"/>
        </w:rPr>
        <w:t>dissemination of results to communities in the Sierra Nororiental.</w:t>
      </w:r>
      <w:r w:rsidR="004D4F8F" w:rsidRPr="00D123C0">
        <w:rPr>
          <w:rFonts w:ascii="Arial" w:hAnsi="Arial" w:cs="Arial"/>
          <w:color w:val="auto"/>
          <w:sz w:val="20"/>
          <w:szCs w:val="20"/>
        </w:rPr>
        <w:t xml:space="preserve"> </w:t>
      </w:r>
    </w:p>
    <w:p w:rsidR="00C371BE" w:rsidRPr="00D123C0" w:rsidRDefault="00C371BE" w:rsidP="0091789F">
      <w:pPr>
        <w:widowControl w:val="0"/>
        <w:tabs>
          <w:tab w:val="left" w:pos="360"/>
        </w:tabs>
        <w:spacing w:after="120"/>
        <w:rPr>
          <w:rFonts w:ascii="Arial" w:hAnsi="Arial" w:cs="Arial"/>
          <w:color w:val="auto"/>
          <w:sz w:val="20"/>
          <w:szCs w:val="20"/>
        </w:rPr>
      </w:pPr>
      <w:r w:rsidRPr="00D123C0">
        <w:rPr>
          <w:rFonts w:ascii="Arial" w:hAnsi="Arial" w:cs="Arial"/>
          <w:color w:val="auto"/>
          <w:sz w:val="20"/>
          <w:szCs w:val="20"/>
        </w:rPr>
        <w:tab/>
        <w:t xml:space="preserve">Articulating the efforts of the two above-mentioned groups is a </w:t>
      </w:r>
      <w:r w:rsidR="00F85450" w:rsidRPr="00D123C0">
        <w:rPr>
          <w:rFonts w:ascii="Arial" w:hAnsi="Arial" w:cs="Arial"/>
          <w:color w:val="auto"/>
          <w:sz w:val="20"/>
          <w:szCs w:val="20"/>
        </w:rPr>
        <w:t xml:space="preserve">uniquely qualified </w:t>
      </w:r>
      <w:r w:rsidR="0043228C" w:rsidRPr="00D123C0">
        <w:rPr>
          <w:rFonts w:ascii="Arial" w:hAnsi="Arial" w:cs="Arial"/>
          <w:color w:val="auto"/>
          <w:sz w:val="20"/>
          <w:szCs w:val="20"/>
        </w:rPr>
        <w:t>team</w:t>
      </w:r>
      <w:r w:rsidR="00F85450" w:rsidRPr="00D123C0">
        <w:rPr>
          <w:rFonts w:ascii="Arial" w:hAnsi="Arial" w:cs="Arial"/>
          <w:color w:val="auto"/>
          <w:sz w:val="20"/>
          <w:szCs w:val="20"/>
        </w:rPr>
        <w:t xml:space="preserve">, with skills in Nahuat and Totonac linguistics, </w:t>
      </w:r>
      <w:r w:rsidR="00F30A42">
        <w:rPr>
          <w:rFonts w:ascii="Arial" w:hAnsi="Arial" w:cs="Arial"/>
          <w:color w:val="auto"/>
          <w:sz w:val="20"/>
          <w:szCs w:val="20"/>
        </w:rPr>
        <w:t xml:space="preserve">ethnobotany, </w:t>
      </w:r>
      <w:r w:rsidR="00F85450" w:rsidRPr="00D123C0">
        <w:rPr>
          <w:rFonts w:ascii="Arial" w:hAnsi="Arial" w:cs="Arial"/>
          <w:color w:val="auto"/>
          <w:sz w:val="20"/>
          <w:szCs w:val="20"/>
        </w:rPr>
        <w:t xml:space="preserve">taxonomic and molecular botany, </w:t>
      </w:r>
      <w:r w:rsidR="00F30A42">
        <w:rPr>
          <w:rFonts w:ascii="Arial" w:hAnsi="Arial" w:cs="Arial"/>
          <w:color w:val="auto"/>
          <w:sz w:val="20"/>
          <w:szCs w:val="20"/>
        </w:rPr>
        <w:t xml:space="preserve">and </w:t>
      </w:r>
      <w:r w:rsidR="00F85450" w:rsidRPr="00D123C0">
        <w:rPr>
          <w:rFonts w:ascii="Arial" w:hAnsi="Arial" w:cs="Arial"/>
          <w:color w:val="auto"/>
          <w:sz w:val="20"/>
          <w:szCs w:val="20"/>
        </w:rPr>
        <w:t>historical linguistics.</w:t>
      </w:r>
    </w:p>
    <w:p w:rsidR="00650BCC" w:rsidRPr="00D123C0" w:rsidRDefault="00442162" w:rsidP="0091789F">
      <w:pPr>
        <w:widowControl w:val="0"/>
        <w:tabs>
          <w:tab w:val="left" w:pos="360"/>
        </w:tabs>
        <w:rPr>
          <w:rFonts w:ascii="Arial" w:hAnsi="Arial" w:cs="Arial"/>
          <w:b/>
          <w:color w:val="auto"/>
          <w:sz w:val="20"/>
          <w:szCs w:val="20"/>
        </w:rPr>
      </w:pPr>
      <w:r w:rsidRPr="00D123C0">
        <w:rPr>
          <w:rFonts w:ascii="Arial" w:hAnsi="Arial" w:cs="Arial"/>
          <w:b/>
          <w:color w:val="auto"/>
          <w:sz w:val="20"/>
          <w:szCs w:val="20"/>
        </w:rPr>
        <w:t>2</w:t>
      </w:r>
      <w:r w:rsidR="007B6625" w:rsidRPr="00D123C0">
        <w:rPr>
          <w:rFonts w:ascii="Arial" w:hAnsi="Arial" w:cs="Arial"/>
          <w:b/>
          <w:color w:val="auto"/>
          <w:sz w:val="20"/>
          <w:szCs w:val="20"/>
        </w:rPr>
        <w:t>. AREA OF STUDY</w:t>
      </w:r>
      <w:r w:rsidR="00BB3134" w:rsidRPr="00D123C0">
        <w:rPr>
          <w:rFonts w:ascii="Arial" w:hAnsi="Arial" w:cs="Arial"/>
          <w:b/>
          <w:color w:val="auto"/>
          <w:sz w:val="20"/>
          <w:szCs w:val="20"/>
        </w:rPr>
        <w:t xml:space="preserve"> | </w:t>
      </w:r>
      <w:r w:rsidR="00621ADB" w:rsidRPr="00D123C0">
        <w:rPr>
          <w:rFonts w:ascii="Arial" w:hAnsi="Arial" w:cs="Arial"/>
          <w:color w:val="auto"/>
          <w:sz w:val="20"/>
          <w:szCs w:val="20"/>
        </w:rPr>
        <w:t>The</w:t>
      </w:r>
      <w:r w:rsidR="00621ADB" w:rsidRPr="00D123C0">
        <w:rPr>
          <w:rFonts w:ascii="Arial" w:hAnsi="Arial" w:cs="Arial"/>
          <w:b/>
          <w:color w:val="auto"/>
          <w:sz w:val="20"/>
          <w:szCs w:val="20"/>
        </w:rPr>
        <w:t xml:space="preserve"> </w:t>
      </w:r>
      <w:r w:rsidR="00621ADB" w:rsidRPr="00D123C0">
        <w:rPr>
          <w:rFonts w:ascii="Arial" w:hAnsi="Arial" w:cs="Arial"/>
          <w:color w:val="auto"/>
          <w:sz w:val="20"/>
          <w:szCs w:val="20"/>
        </w:rPr>
        <w:t>r</w:t>
      </w:r>
      <w:r w:rsidR="007B6625" w:rsidRPr="00D123C0">
        <w:rPr>
          <w:rFonts w:ascii="Arial" w:hAnsi="Arial" w:cs="Arial"/>
          <w:color w:val="auto"/>
          <w:sz w:val="20"/>
          <w:szCs w:val="20"/>
        </w:rPr>
        <w:t xml:space="preserve">esearch </w:t>
      </w:r>
      <w:r w:rsidR="00621ADB" w:rsidRPr="00D123C0">
        <w:rPr>
          <w:rFonts w:ascii="Arial" w:hAnsi="Arial" w:cs="Arial"/>
          <w:color w:val="auto"/>
          <w:sz w:val="20"/>
          <w:szCs w:val="20"/>
        </w:rPr>
        <w:t xml:space="preserve">proposed here </w:t>
      </w:r>
      <w:r w:rsidR="007B6625" w:rsidRPr="00D123C0">
        <w:rPr>
          <w:rFonts w:ascii="Arial" w:hAnsi="Arial" w:cs="Arial"/>
          <w:color w:val="auto"/>
          <w:sz w:val="20"/>
          <w:szCs w:val="20"/>
        </w:rPr>
        <w:t>targets the Sierra Nororiental</w:t>
      </w:r>
      <w:r w:rsidR="00F30A42">
        <w:rPr>
          <w:rFonts w:ascii="Arial" w:hAnsi="Arial" w:cs="Arial"/>
          <w:color w:val="auto"/>
          <w:sz w:val="20"/>
          <w:szCs w:val="20"/>
        </w:rPr>
        <w:t xml:space="preserve"> de Puebla</w:t>
      </w:r>
      <w:r w:rsidR="007B6625" w:rsidRPr="00D123C0">
        <w:rPr>
          <w:rFonts w:ascii="Arial" w:hAnsi="Arial" w:cs="Arial"/>
          <w:color w:val="auto"/>
          <w:sz w:val="20"/>
          <w:szCs w:val="20"/>
        </w:rPr>
        <w:t xml:space="preserve">, a region comprising 28 municipalities and 2,668 sq. km., ranging from an altitude of 100 to </w:t>
      </w:r>
      <w:r w:rsidR="00650BCC" w:rsidRPr="00D123C0">
        <w:rPr>
          <w:rFonts w:ascii="Arial" w:hAnsi="Arial" w:cs="Arial"/>
          <w:color w:val="auto"/>
          <w:sz w:val="20"/>
          <w:szCs w:val="20"/>
        </w:rPr>
        <w:t>3,100 meters. The Sierra includes the most north-eastern</w:t>
      </w:r>
      <w:r w:rsidR="00CA5C92" w:rsidRPr="00D123C0">
        <w:rPr>
          <w:rFonts w:ascii="Arial" w:hAnsi="Arial" w:cs="Arial"/>
          <w:color w:val="auto"/>
          <w:sz w:val="20"/>
          <w:szCs w:val="20"/>
        </w:rPr>
        <w:t xml:space="preserve"> sections of</w:t>
      </w:r>
      <w:r w:rsidR="00650BCC" w:rsidRPr="00D123C0">
        <w:rPr>
          <w:rFonts w:ascii="Arial" w:hAnsi="Arial" w:cs="Arial"/>
          <w:color w:val="auto"/>
          <w:sz w:val="20"/>
          <w:szCs w:val="20"/>
        </w:rPr>
        <w:t xml:space="preserve"> endangered montane forests, considered high priority for research and conservation (CONABIO 2010). A</w:t>
      </w:r>
      <w:r w:rsidR="001574B1" w:rsidRPr="00D123C0">
        <w:rPr>
          <w:rFonts w:ascii="Arial" w:hAnsi="Arial" w:cs="Arial"/>
          <w:color w:val="auto"/>
          <w:sz w:val="20"/>
          <w:szCs w:val="20"/>
        </w:rPr>
        <w:t>n extensive</w:t>
      </w:r>
      <w:r w:rsidR="00650BCC" w:rsidRPr="00D123C0">
        <w:rPr>
          <w:rFonts w:ascii="Arial" w:hAnsi="Arial" w:cs="Arial"/>
          <w:color w:val="auto"/>
          <w:sz w:val="20"/>
          <w:szCs w:val="20"/>
        </w:rPr>
        <w:t xml:space="preserve"> CONABIO (Consejo Nacional para el Conocimiento y Uso de la Biodiversidad) database </w:t>
      </w:r>
      <w:r w:rsidR="001574B1" w:rsidRPr="00D123C0">
        <w:rPr>
          <w:rFonts w:ascii="Arial" w:hAnsi="Arial" w:cs="Arial"/>
          <w:color w:val="auto"/>
          <w:sz w:val="20"/>
          <w:szCs w:val="20"/>
        </w:rPr>
        <w:t xml:space="preserve">of </w:t>
      </w:r>
      <w:r w:rsidR="00D123C0" w:rsidRPr="00D123C0">
        <w:rPr>
          <w:rFonts w:ascii="Arial" w:hAnsi="Arial" w:cs="Arial"/>
          <w:color w:val="auto"/>
          <w:sz w:val="20"/>
          <w:szCs w:val="20"/>
        </w:rPr>
        <w:t>herbarium</w:t>
      </w:r>
      <w:r w:rsidR="001574B1" w:rsidRPr="00D123C0">
        <w:rPr>
          <w:rFonts w:ascii="Arial" w:hAnsi="Arial" w:cs="Arial"/>
          <w:color w:val="auto"/>
          <w:sz w:val="20"/>
          <w:szCs w:val="20"/>
        </w:rPr>
        <w:t xml:space="preserve"> specimens from </w:t>
      </w:r>
      <w:r w:rsidRPr="00D123C0">
        <w:rPr>
          <w:rFonts w:ascii="Arial" w:hAnsi="Arial" w:cs="Arial"/>
          <w:color w:val="auto"/>
          <w:sz w:val="20"/>
          <w:szCs w:val="20"/>
        </w:rPr>
        <w:t xml:space="preserve">the Sierra Nororiental </w:t>
      </w:r>
      <w:r w:rsidR="0088520A" w:rsidRPr="00D123C0">
        <w:rPr>
          <w:rFonts w:ascii="Arial" w:hAnsi="Arial" w:cs="Arial"/>
          <w:color w:val="auto"/>
          <w:sz w:val="20"/>
          <w:szCs w:val="20"/>
        </w:rPr>
        <w:t xml:space="preserve">lists </w:t>
      </w:r>
      <w:r w:rsidR="00650BCC" w:rsidRPr="00D123C0">
        <w:rPr>
          <w:rFonts w:ascii="Arial" w:hAnsi="Arial" w:cs="Arial"/>
          <w:color w:val="auto"/>
          <w:sz w:val="20"/>
          <w:szCs w:val="20"/>
        </w:rPr>
        <w:t xml:space="preserve">1708 </w:t>
      </w:r>
      <w:r w:rsidR="0043228C" w:rsidRPr="00D123C0">
        <w:rPr>
          <w:rFonts w:ascii="Arial" w:hAnsi="Arial" w:cs="Arial"/>
          <w:color w:val="auto"/>
          <w:sz w:val="20"/>
          <w:szCs w:val="20"/>
        </w:rPr>
        <w:t xml:space="preserve">distinct </w:t>
      </w:r>
      <w:r w:rsidR="00FD22E5" w:rsidRPr="00D123C0">
        <w:rPr>
          <w:rFonts w:ascii="Arial" w:hAnsi="Arial" w:cs="Arial"/>
          <w:color w:val="auto"/>
          <w:sz w:val="20"/>
          <w:szCs w:val="20"/>
        </w:rPr>
        <w:t xml:space="preserve">species of </w:t>
      </w:r>
      <w:r w:rsidR="00650BCC" w:rsidRPr="00D123C0">
        <w:rPr>
          <w:rFonts w:ascii="Arial" w:hAnsi="Arial" w:cs="Arial"/>
          <w:color w:val="auto"/>
          <w:sz w:val="20"/>
          <w:szCs w:val="20"/>
        </w:rPr>
        <w:t>angiosperm</w:t>
      </w:r>
      <w:r w:rsidR="004E7698" w:rsidRPr="00D123C0">
        <w:rPr>
          <w:rFonts w:ascii="Arial" w:hAnsi="Arial" w:cs="Arial"/>
          <w:color w:val="auto"/>
          <w:sz w:val="20"/>
          <w:szCs w:val="20"/>
        </w:rPr>
        <w:t xml:space="preserve">s </w:t>
      </w:r>
      <w:r w:rsidR="0005570F" w:rsidRPr="00D123C0">
        <w:rPr>
          <w:rFonts w:ascii="Arial" w:hAnsi="Arial" w:cs="Arial"/>
          <w:color w:val="auto"/>
          <w:sz w:val="20"/>
          <w:szCs w:val="20"/>
        </w:rPr>
        <w:t>(flowering plant</w:t>
      </w:r>
      <w:r w:rsidR="004E7698" w:rsidRPr="00D123C0">
        <w:rPr>
          <w:rFonts w:ascii="Arial" w:hAnsi="Arial" w:cs="Arial"/>
          <w:color w:val="auto"/>
          <w:sz w:val="20"/>
          <w:szCs w:val="20"/>
        </w:rPr>
        <w:t>s</w:t>
      </w:r>
      <w:r w:rsidR="0005570F" w:rsidRPr="00D123C0">
        <w:rPr>
          <w:rFonts w:ascii="Arial" w:hAnsi="Arial" w:cs="Arial"/>
          <w:color w:val="auto"/>
          <w:sz w:val="20"/>
          <w:szCs w:val="20"/>
        </w:rPr>
        <w:t>)</w:t>
      </w:r>
      <w:r w:rsidR="001574B1" w:rsidRPr="00D123C0">
        <w:rPr>
          <w:rFonts w:ascii="Arial" w:hAnsi="Arial" w:cs="Arial"/>
          <w:color w:val="auto"/>
          <w:sz w:val="20"/>
          <w:szCs w:val="20"/>
        </w:rPr>
        <w:t>. W</w:t>
      </w:r>
      <w:r w:rsidR="00650BCC" w:rsidRPr="00D123C0">
        <w:rPr>
          <w:rFonts w:ascii="Arial" w:hAnsi="Arial" w:cs="Arial"/>
          <w:color w:val="auto"/>
          <w:sz w:val="20"/>
          <w:szCs w:val="20"/>
        </w:rPr>
        <w:t xml:space="preserve">ith database errors and </w:t>
      </w:r>
      <w:r w:rsidR="001574B1" w:rsidRPr="00D123C0">
        <w:rPr>
          <w:rFonts w:ascii="Arial" w:hAnsi="Arial" w:cs="Arial"/>
          <w:color w:val="auto"/>
          <w:sz w:val="20"/>
          <w:szCs w:val="20"/>
        </w:rPr>
        <w:t xml:space="preserve">potential </w:t>
      </w:r>
      <w:r w:rsidR="00650BCC" w:rsidRPr="00D123C0">
        <w:rPr>
          <w:rFonts w:ascii="Arial" w:hAnsi="Arial" w:cs="Arial"/>
          <w:color w:val="auto"/>
          <w:sz w:val="20"/>
          <w:szCs w:val="20"/>
        </w:rPr>
        <w:t xml:space="preserve">new </w:t>
      </w:r>
      <w:r w:rsidR="0043228C" w:rsidRPr="00D123C0">
        <w:rPr>
          <w:rFonts w:ascii="Arial" w:hAnsi="Arial" w:cs="Arial"/>
          <w:color w:val="auto"/>
          <w:sz w:val="20"/>
          <w:szCs w:val="20"/>
        </w:rPr>
        <w:t xml:space="preserve">state </w:t>
      </w:r>
      <w:r w:rsidR="00650BCC" w:rsidRPr="00D123C0">
        <w:rPr>
          <w:rFonts w:ascii="Arial" w:hAnsi="Arial" w:cs="Arial"/>
          <w:color w:val="auto"/>
          <w:sz w:val="20"/>
          <w:szCs w:val="20"/>
        </w:rPr>
        <w:t>registers</w:t>
      </w:r>
      <w:r w:rsidRPr="00D123C0">
        <w:rPr>
          <w:rFonts w:ascii="Arial" w:hAnsi="Arial" w:cs="Arial"/>
          <w:color w:val="auto"/>
          <w:sz w:val="20"/>
          <w:szCs w:val="20"/>
        </w:rPr>
        <w:t xml:space="preserve">, </w:t>
      </w:r>
      <w:r w:rsidR="00650BCC" w:rsidRPr="00D123C0">
        <w:rPr>
          <w:rFonts w:ascii="Arial" w:hAnsi="Arial" w:cs="Arial"/>
          <w:color w:val="auto"/>
          <w:sz w:val="20"/>
          <w:szCs w:val="20"/>
        </w:rPr>
        <w:t>an inventory of between 1750 and 18</w:t>
      </w:r>
      <w:r w:rsidR="005802E1" w:rsidRPr="00D123C0">
        <w:rPr>
          <w:rFonts w:ascii="Arial" w:hAnsi="Arial" w:cs="Arial"/>
          <w:color w:val="auto"/>
          <w:sz w:val="20"/>
          <w:szCs w:val="20"/>
        </w:rPr>
        <w:t>5</w:t>
      </w:r>
      <w:r w:rsidR="00650BCC" w:rsidRPr="00D123C0">
        <w:rPr>
          <w:rFonts w:ascii="Arial" w:hAnsi="Arial" w:cs="Arial"/>
          <w:color w:val="auto"/>
          <w:sz w:val="20"/>
          <w:szCs w:val="20"/>
        </w:rPr>
        <w:t xml:space="preserve">0 </w:t>
      </w:r>
      <w:r w:rsidR="0005570F" w:rsidRPr="00D123C0">
        <w:rPr>
          <w:rFonts w:ascii="Arial" w:hAnsi="Arial" w:cs="Arial"/>
          <w:color w:val="auto"/>
          <w:sz w:val="20"/>
          <w:szCs w:val="20"/>
        </w:rPr>
        <w:t xml:space="preserve">angiosperms </w:t>
      </w:r>
      <w:r w:rsidR="00650BCC" w:rsidRPr="00D123C0">
        <w:rPr>
          <w:rFonts w:ascii="Arial" w:hAnsi="Arial" w:cs="Arial"/>
          <w:color w:val="auto"/>
          <w:sz w:val="20"/>
          <w:szCs w:val="20"/>
        </w:rPr>
        <w:t>is expected</w:t>
      </w:r>
      <w:r w:rsidR="001574B1" w:rsidRPr="00D123C0">
        <w:rPr>
          <w:rFonts w:ascii="Arial" w:hAnsi="Arial" w:cs="Arial"/>
          <w:color w:val="auto"/>
          <w:sz w:val="20"/>
          <w:szCs w:val="20"/>
        </w:rPr>
        <w:t xml:space="preserve"> </w:t>
      </w:r>
      <w:r w:rsidR="00B92478" w:rsidRPr="00D123C0">
        <w:rPr>
          <w:rFonts w:ascii="Arial" w:hAnsi="Arial" w:cs="Arial"/>
          <w:color w:val="auto"/>
          <w:sz w:val="20"/>
          <w:szCs w:val="20"/>
        </w:rPr>
        <w:t xml:space="preserve">(about 8% of Mexico's flora </w:t>
      </w:r>
      <w:r w:rsidR="005C24B1" w:rsidRPr="00D123C0">
        <w:rPr>
          <w:rFonts w:ascii="Arial" w:hAnsi="Arial" w:cs="Arial"/>
          <w:color w:val="auto"/>
          <w:sz w:val="20"/>
          <w:szCs w:val="20"/>
        </w:rPr>
        <w:t xml:space="preserve">[cf. Espejo-Serna et al., 2004] </w:t>
      </w:r>
      <w:r w:rsidR="00B92478" w:rsidRPr="00D123C0">
        <w:rPr>
          <w:rFonts w:ascii="Arial" w:hAnsi="Arial" w:cs="Arial"/>
          <w:color w:val="auto"/>
          <w:sz w:val="20"/>
          <w:szCs w:val="20"/>
        </w:rPr>
        <w:t xml:space="preserve">and </w:t>
      </w:r>
      <w:r w:rsidR="0043228C" w:rsidRPr="00D123C0">
        <w:rPr>
          <w:rFonts w:ascii="Arial" w:hAnsi="Arial" w:cs="Arial"/>
          <w:color w:val="auto"/>
          <w:sz w:val="20"/>
          <w:szCs w:val="20"/>
        </w:rPr>
        <w:t xml:space="preserve">about </w:t>
      </w:r>
      <w:r w:rsidR="00B92478" w:rsidRPr="00D123C0">
        <w:rPr>
          <w:rFonts w:ascii="Arial" w:hAnsi="Arial" w:cs="Arial"/>
          <w:color w:val="auto"/>
          <w:sz w:val="20"/>
          <w:szCs w:val="20"/>
        </w:rPr>
        <w:t xml:space="preserve">33% of that </w:t>
      </w:r>
      <w:r w:rsidR="00F30A42">
        <w:rPr>
          <w:rFonts w:ascii="Arial" w:hAnsi="Arial" w:cs="Arial"/>
          <w:color w:val="auto"/>
          <w:sz w:val="20"/>
          <w:szCs w:val="20"/>
        </w:rPr>
        <w:t>of</w:t>
      </w:r>
      <w:r w:rsidR="0043228C" w:rsidRPr="00D123C0">
        <w:rPr>
          <w:rFonts w:ascii="Arial" w:hAnsi="Arial" w:cs="Arial"/>
          <w:color w:val="auto"/>
          <w:sz w:val="20"/>
          <w:szCs w:val="20"/>
        </w:rPr>
        <w:t xml:space="preserve"> </w:t>
      </w:r>
      <w:r w:rsidR="00B92478" w:rsidRPr="00D123C0">
        <w:rPr>
          <w:rFonts w:ascii="Arial" w:hAnsi="Arial" w:cs="Arial"/>
          <w:color w:val="auto"/>
          <w:sz w:val="20"/>
          <w:szCs w:val="20"/>
        </w:rPr>
        <w:t>the state of Puebla)</w:t>
      </w:r>
      <w:r w:rsidR="00650BCC" w:rsidRPr="00D123C0">
        <w:rPr>
          <w:rFonts w:ascii="Arial" w:hAnsi="Arial" w:cs="Arial"/>
          <w:color w:val="auto"/>
          <w:sz w:val="20"/>
          <w:szCs w:val="20"/>
        </w:rPr>
        <w:t xml:space="preserve">. </w:t>
      </w:r>
      <w:r w:rsidR="0005570F" w:rsidRPr="00D123C0">
        <w:rPr>
          <w:rFonts w:ascii="Arial" w:hAnsi="Arial" w:cs="Arial"/>
          <w:color w:val="auto"/>
          <w:sz w:val="20"/>
          <w:szCs w:val="20"/>
        </w:rPr>
        <w:t xml:space="preserve">To this should be added 200–250 </w:t>
      </w:r>
      <w:r w:rsidR="0088520A" w:rsidRPr="00D123C0">
        <w:rPr>
          <w:rFonts w:ascii="Arial" w:hAnsi="Arial" w:cs="Arial"/>
          <w:color w:val="auto"/>
          <w:sz w:val="20"/>
          <w:szCs w:val="20"/>
        </w:rPr>
        <w:t xml:space="preserve">Pteridiphytes (ferns and allies; </w:t>
      </w:r>
      <w:r w:rsidR="0005570F" w:rsidRPr="00D123C0">
        <w:rPr>
          <w:rFonts w:ascii="Arial" w:hAnsi="Arial" w:cs="Arial"/>
          <w:color w:val="auto"/>
          <w:sz w:val="20"/>
          <w:szCs w:val="20"/>
        </w:rPr>
        <w:t xml:space="preserve">Daniel Tejero, p.c.). </w:t>
      </w:r>
      <w:r w:rsidR="00650BCC" w:rsidRPr="00D123C0">
        <w:rPr>
          <w:rFonts w:ascii="Arial" w:hAnsi="Arial" w:cs="Arial"/>
          <w:color w:val="auto"/>
          <w:sz w:val="20"/>
          <w:szCs w:val="20"/>
        </w:rPr>
        <w:t>The potential for new information on biodiversity in the Sierra Nororiental was made apparent when Amith and Tejero surveyed Pteridophytes</w:t>
      </w:r>
      <w:r w:rsidR="00306633" w:rsidRPr="00D123C0">
        <w:rPr>
          <w:rFonts w:ascii="Arial" w:hAnsi="Arial" w:cs="Arial"/>
          <w:color w:val="auto"/>
          <w:sz w:val="20"/>
          <w:szCs w:val="20"/>
        </w:rPr>
        <w:t xml:space="preserve"> </w:t>
      </w:r>
      <w:r w:rsidR="00650BCC" w:rsidRPr="00D123C0">
        <w:rPr>
          <w:rFonts w:ascii="Arial" w:hAnsi="Arial" w:cs="Arial"/>
          <w:color w:val="auto"/>
          <w:sz w:val="20"/>
          <w:szCs w:val="20"/>
        </w:rPr>
        <w:t xml:space="preserve">in the municipality of Cuetzalan and documented </w:t>
      </w:r>
      <w:r w:rsidR="0056290F" w:rsidRPr="00D123C0">
        <w:rPr>
          <w:rFonts w:ascii="Arial" w:hAnsi="Arial" w:cs="Arial"/>
          <w:color w:val="auto"/>
          <w:sz w:val="20"/>
          <w:szCs w:val="20"/>
        </w:rPr>
        <w:t>161</w:t>
      </w:r>
      <w:r w:rsidR="00650BCC" w:rsidRPr="00D123C0">
        <w:rPr>
          <w:rFonts w:ascii="Arial" w:hAnsi="Arial" w:cs="Arial"/>
          <w:color w:val="auto"/>
          <w:sz w:val="20"/>
          <w:szCs w:val="20"/>
        </w:rPr>
        <w:t xml:space="preserve"> species, of which 36 were new state registers (</w:t>
      </w:r>
      <w:r w:rsidR="006039FB" w:rsidRPr="00D123C0">
        <w:rPr>
          <w:rFonts w:ascii="Arial" w:hAnsi="Arial" w:cs="Arial"/>
          <w:color w:val="auto"/>
          <w:sz w:val="20"/>
          <w:szCs w:val="20"/>
        </w:rPr>
        <w:t xml:space="preserve">cf. </w:t>
      </w:r>
      <w:r w:rsidR="0088520A" w:rsidRPr="00D123C0">
        <w:rPr>
          <w:rFonts w:ascii="Arial" w:hAnsi="Arial" w:cs="Arial"/>
          <w:color w:val="auto"/>
          <w:sz w:val="20"/>
          <w:szCs w:val="20"/>
        </w:rPr>
        <w:t xml:space="preserve">Mickel and Smith's </w:t>
      </w:r>
      <w:r w:rsidR="00650BCC" w:rsidRPr="00D123C0">
        <w:rPr>
          <w:rFonts w:ascii="Arial" w:hAnsi="Arial" w:cs="Arial"/>
          <w:color w:val="auto"/>
          <w:sz w:val="20"/>
          <w:szCs w:val="20"/>
        </w:rPr>
        <w:t xml:space="preserve">2004 inventory of over 1000 Mexican Pteridophytes). </w:t>
      </w:r>
      <w:r w:rsidR="0042727B" w:rsidRPr="00D123C0">
        <w:rPr>
          <w:rFonts w:ascii="Arial" w:hAnsi="Arial" w:cs="Arial"/>
          <w:color w:val="auto"/>
          <w:sz w:val="20"/>
          <w:szCs w:val="20"/>
        </w:rPr>
        <w:t>In sum, f</w:t>
      </w:r>
      <w:r w:rsidR="00323D5F" w:rsidRPr="00D123C0">
        <w:rPr>
          <w:rFonts w:ascii="Arial" w:hAnsi="Arial" w:cs="Arial"/>
          <w:color w:val="auto"/>
          <w:sz w:val="20"/>
          <w:szCs w:val="20"/>
        </w:rPr>
        <w:t xml:space="preserve">rom a botanical perspective, </w:t>
      </w:r>
      <w:r w:rsidR="00650BCC" w:rsidRPr="00D123C0">
        <w:rPr>
          <w:rFonts w:ascii="Arial" w:hAnsi="Arial" w:cs="Arial"/>
          <w:color w:val="auto"/>
          <w:sz w:val="20"/>
          <w:szCs w:val="20"/>
        </w:rPr>
        <w:t xml:space="preserve">the </w:t>
      </w:r>
      <w:r w:rsidR="00B92478" w:rsidRPr="00D123C0">
        <w:rPr>
          <w:rFonts w:ascii="Arial" w:hAnsi="Arial" w:cs="Arial"/>
          <w:color w:val="auto"/>
          <w:sz w:val="20"/>
          <w:szCs w:val="20"/>
        </w:rPr>
        <w:t xml:space="preserve">Sierra Nororiental region </w:t>
      </w:r>
      <w:r w:rsidR="00650BCC" w:rsidRPr="00D123C0">
        <w:rPr>
          <w:rFonts w:ascii="Arial" w:hAnsi="Arial" w:cs="Arial"/>
          <w:color w:val="auto"/>
          <w:sz w:val="20"/>
          <w:szCs w:val="20"/>
        </w:rPr>
        <w:t xml:space="preserve">is poorly studied, contains high priority ecosystems, and should yield new state registers and significant extensions of the geographic ranges of many plants. </w:t>
      </w:r>
    </w:p>
    <w:p w:rsidR="003560D6" w:rsidRPr="00D123C0" w:rsidRDefault="00650BCC"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tab/>
      </w:r>
      <w:r w:rsidR="001574B1" w:rsidRPr="00D123C0">
        <w:rPr>
          <w:rFonts w:ascii="Arial" w:hAnsi="Arial" w:cs="Arial"/>
          <w:color w:val="auto"/>
          <w:sz w:val="20"/>
          <w:szCs w:val="20"/>
        </w:rPr>
        <w:t xml:space="preserve">Linguistically and culturally, the Sierra Nororiental is </w:t>
      </w:r>
      <w:r w:rsidR="00B92478" w:rsidRPr="00D123C0">
        <w:rPr>
          <w:rFonts w:ascii="Arial" w:hAnsi="Arial" w:cs="Arial"/>
          <w:color w:val="auto"/>
          <w:sz w:val="20"/>
          <w:szCs w:val="20"/>
        </w:rPr>
        <w:t xml:space="preserve">also </w:t>
      </w:r>
      <w:r w:rsidR="00323D5F" w:rsidRPr="00D123C0">
        <w:rPr>
          <w:rFonts w:ascii="Arial" w:hAnsi="Arial" w:cs="Arial"/>
          <w:color w:val="auto"/>
          <w:sz w:val="20"/>
          <w:szCs w:val="20"/>
        </w:rPr>
        <w:t xml:space="preserve">important. It is </w:t>
      </w:r>
      <w:r w:rsidR="001574B1" w:rsidRPr="00D123C0">
        <w:rPr>
          <w:rFonts w:ascii="Arial" w:hAnsi="Arial" w:cs="Arial"/>
          <w:color w:val="auto"/>
          <w:sz w:val="20"/>
          <w:szCs w:val="20"/>
        </w:rPr>
        <w:t xml:space="preserve">home to Nahuat and Totonac communities that have </w:t>
      </w:r>
      <w:r w:rsidR="006039FB" w:rsidRPr="00D123C0">
        <w:rPr>
          <w:rFonts w:ascii="Arial" w:hAnsi="Arial" w:cs="Arial"/>
          <w:color w:val="auto"/>
          <w:sz w:val="20"/>
          <w:szCs w:val="20"/>
        </w:rPr>
        <w:t xml:space="preserve">undergone </w:t>
      </w:r>
      <w:r w:rsidR="001574B1" w:rsidRPr="00D123C0">
        <w:rPr>
          <w:rFonts w:ascii="Arial" w:hAnsi="Arial" w:cs="Arial"/>
          <w:color w:val="auto"/>
          <w:sz w:val="20"/>
          <w:szCs w:val="20"/>
        </w:rPr>
        <w:t>rapid deterioration of</w:t>
      </w:r>
      <w:r w:rsidR="00094872" w:rsidRPr="00D123C0">
        <w:rPr>
          <w:rFonts w:ascii="Arial" w:hAnsi="Arial" w:cs="Arial"/>
          <w:color w:val="auto"/>
          <w:sz w:val="20"/>
          <w:szCs w:val="20"/>
        </w:rPr>
        <w:t xml:space="preserve"> speaker</w:t>
      </w:r>
      <w:r w:rsidR="001574B1" w:rsidRPr="00D123C0">
        <w:rPr>
          <w:rFonts w:ascii="Arial" w:hAnsi="Arial" w:cs="Arial"/>
          <w:color w:val="auto"/>
          <w:sz w:val="20"/>
          <w:szCs w:val="20"/>
        </w:rPr>
        <w:t xml:space="preserve"> competence in their native languages. </w:t>
      </w:r>
      <w:r w:rsidR="00323D5F" w:rsidRPr="00D123C0">
        <w:rPr>
          <w:rFonts w:ascii="Arial" w:hAnsi="Arial" w:cs="Arial"/>
          <w:color w:val="auto"/>
          <w:sz w:val="20"/>
          <w:szCs w:val="20"/>
        </w:rPr>
        <w:t>Non-qualitative c</w:t>
      </w:r>
      <w:r w:rsidR="001574B1" w:rsidRPr="00D123C0">
        <w:rPr>
          <w:rFonts w:ascii="Arial" w:hAnsi="Arial" w:cs="Arial"/>
          <w:color w:val="auto"/>
          <w:sz w:val="20"/>
          <w:szCs w:val="20"/>
        </w:rPr>
        <w:t>ensus data</w:t>
      </w:r>
      <w:r w:rsidR="00323D5F" w:rsidRPr="00D123C0">
        <w:rPr>
          <w:rFonts w:ascii="Arial" w:hAnsi="Arial" w:cs="Arial"/>
          <w:color w:val="auto"/>
          <w:sz w:val="20"/>
          <w:szCs w:val="20"/>
        </w:rPr>
        <w:t>, however,</w:t>
      </w:r>
      <w:r w:rsidR="001574B1" w:rsidRPr="00D123C0">
        <w:rPr>
          <w:rFonts w:ascii="Arial" w:hAnsi="Arial" w:cs="Arial"/>
          <w:color w:val="auto"/>
          <w:sz w:val="20"/>
          <w:szCs w:val="20"/>
        </w:rPr>
        <w:t xml:space="preserve"> is a</w:t>
      </w:r>
      <w:r w:rsidR="006039FB" w:rsidRPr="00D123C0">
        <w:rPr>
          <w:rFonts w:ascii="Arial" w:hAnsi="Arial" w:cs="Arial"/>
          <w:color w:val="auto"/>
          <w:sz w:val="20"/>
          <w:szCs w:val="20"/>
        </w:rPr>
        <w:t xml:space="preserve"> poor indicator </w:t>
      </w:r>
      <w:r w:rsidR="001574B1" w:rsidRPr="00D123C0">
        <w:rPr>
          <w:rFonts w:ascii="Arial" w:hAnsi="Arial" w:cs="Arial"/>
          <w:color w:val="auto"/>
          <w:sz w:val="20"/>
          <w:szCs w:val="20"/>
        </w:rPr>
        <w:t xml:space="preserve">of language vitality as it </w:t>
      </w:r>
      <w:r w:rsidR="006039FB" w:rsidRPr="00D123C0">
        <w:rPr>
          <w:rFonts w:ascii="Arial" w:hAnsi="Arial" w:cs="Arial"/>
          <w:color w:val="auto"/>
          <w:sz w:val="20"/>
          <w:szCs w:val="20"/>
        </w:rPr>
        <w:t xml:space="preserve">registers </w:t>
      </w:r>
      <w:r w:rsidR="001574B1" w:rsidRPr="00D123C0">
        <w:rPr>
          <w:rFonts w:ascii="Arial" w:hAnsi="Arial" w:cs="Arial"/>
          <w:color w:val="auto"/>
          <w:sz w:val="20"/>
          <w:szCs w:val="20"/>
        </w:rPr>
        <w:t>passive speakers in the same category as monolinguals</w:t>
      </w:r>
      <w:r w:rsidR="00323D5F" w:rsidRPr="00D123C0">
        <w:rPr>
          <w:rFonts w:ascii="Arial" w:hAnsi="Arial" w:cs="Arial"/>
          <w:color w:val="auto"/>
          <w:sz w:val="20"/>
          <w:szCs w:val="20"/>
        </w:rPr>
        <w:t xml:space="preserve"> and fluent </w:t>
      </w:r>
      <w:r w:rsidR="00094872" w:rsidRPr="00D123C0">
        <w:rPr>
          <w:rFonts w:ascii="Arial" w:hAnsi="Arial" w:cs="Arial"/>
          <w:color w:val="auto"/>
          <w:sz w:val="20"/>
          <w:szCs w:val="20"/>
        </w:rPr>
        <w:t>bilinguals</w:t>
      </w:r>
      <w:r w:rsidR="001574B1" w:rsidRPr="00D123C0">
        <w:rPr>
          <w:rFonts w:ascii="Arial" w:hAnsi="Arial" w:cs="Arial"/>
          <w:color w:val="auto"/>
          <w:sz w:val="20"/>
          <w:szCs w:val="20"/>
        </w:rPr>
        <w:t xml:space="preserve">. Amith has worked in the area for over five years. </w:t>
      </w:r>
      <w:r w:rsidR="009629BE" w:rsidRPr="00D123C0">
        <w:rPr>
          <w:rFonts w:ascii="Arial" w:hAnsi="Arial" w:cs="Arial"/>
          <w:color w:val="auto"/>
          <w:sz w:val="20"/>
          <w:szCs w:val="20"/>
        </w:rPr>
        <w:t>O</w:t>
      </w:r>
      <w:r w:rsidR="001574B1" w:rsidRPr="00D123C0">
        <w:rPr>
          <w:rFonts w:ascii="Arial" w:hAnsi="Arial" w:cs="Arial"/>
          <w:color w:val="auto"/>
          <w:sz w:val="20"/>
          <w:szCs w:val="20"/>
        </w:rPr>
        <w:t xml:space="preserve">ver the last two generations the number of Nahuat and Totonac </w:t>
      </w:r>
      <w:r w:rsidR="006039FB" w:rsidRPr="00D123C0">
        <w:rPr>
          <w:rFonts w:ascii="Arial" w:hAnsi="Arial" w:cs="Arial"/>
          <w:color w:val="auto"/>
          <w:sz w:val="20"/>
          <w:szCs w:val="20"/>
        </w:rPr>
        <w:t xml:space="preserve">speakers </w:t>
      </w:r>
      <w:r w:rsidR="001574B1" w:rsidRPr="00D123C0">
        <w:rPr>
          <w:rFonts w:ascii="Arial" w:hAnsi="Arial" w:cs="Arial"/>
          <w:color w:val="auto"/>
          <w:sz w:val="20"/>
          <w:szCs w:val="20"/>
        </w:rPr>
        <w:t>may, in fact, have increased. But this reflects mostly demographic growth</w:t>
      </w:r>
      <w:r w:rsidR="00323D5F" w:rsidRPr="00D123C0">
        <w:rPr>
          <w:rFonts w:ascii="Arial" w:hAnsi="Arial" w:cs="Arial"/>
          <w:color w:val="auto"/>
          <w:sz w:val="20"/>
          <w:szCs w:val="20"/>
        </w:rPr>
        <w:t xml:space="preserve">. It </w:t>
      </w:r>
      <w:r w:rsidR="001574B1" w:rsidRPr="00D123C0">
        <w:rPr>
          <w:rFonts w:ascii="Arial" w:hAnsi="Arial" w:cs="Arial"/>
          <w:color w:val="auto"/>
          <w:sz w:val="20"/>
          <w:szCs w:val="20"/>
        </w:rPr>
        <w:t xml:space="preserve">does not examine the internal composition of the "native speaker" </w:t>
      </w:r>
      <w:r w:rsidR="00094872" w:rsidRPr="00D123C0">
        <w:rPr>
          <w:rFonts w:ascii="Arial" w:hAnsi="Arial" w:cs="Arial"/>
          <w:color w:val="auto"/>
          <w:sz w:val="20"/>
          <w:szCs w:val="20"/>
        </w:rPr>
        <w:t xml:space="preserve">census </w:t>
      </w:r>
      <w:r w:rsidR="001574B1" w:rsidRPr="00D123C0">
        <w:rPr>
          <w:rFonts w:ascii="Arial" w:hAnsi="Arial" w:cs="Arial"/>
          <w:color w:val="auto"/>
          <w:sz w:val="20"/>
          <w:szCs w:val="20"/>
        </w:rPr>
        <w:t>category</w:t>
      </w:r>
      <w:r w:rsidR="00323D5F" w:rsidRPr="00D123C0">
        <w:rPr>
          <w:rFonts w:ascii="Arial" w:hAnsi="Arial" w:cs="Arial"/>
          <w:color w:val="auto"/>
          <w:sz w:val="20"/>
          <w:szCs w:val="20"/>
        </w:rPr>
        <w:t xml:space="preserve">, which </w:t>
      </w:r>
      <w:r w:rsidR="001574B1" w:rsidRPr="00D123C0">
        <w:rPr>
          <w:rFonts w:ascii="Arial" w:hAnsi="Arial" w:cs="Arial"/>
          <w:color w:val="auto"/>
          <w:sz w:val="20"/>
          <w:szCs w:val="20"/>
        </w:rPr>
        <w:t>has shifted heavily to passive semi-speakers</w:t>
      </w:r>
      <w:r w:rsidR="006039FB" w:rsidRPr="00D123C0">
        <w:rPr>
          <w:rFonts w:ascii="Arial" w:hAnsi="Arial" w:cs="Arial"/>
          <w:color w:val="auto"/>
          <w:sz w:val="20"/>
          <w:szCs w:val="20"/>
        </w:rPr>
        <w:t xml:space="preserve">. The nature of the expansion, however, </w:t>
      </w:r>
      <w:r w:rsidR="00323D5F" w:rsidRPr="00D123C0">
        <w:rPr>
          <w:rFonts w:ascii="Arial" w:hAnsi="Arial" w:cs="Arial"/>
          <w:color w:val="auto"/>
          <w:sz w:val="20"/>
          <w:szCs w:val="20"/>
        </w:rPr>
        <w:t xml:space="preserve">portends </w:t>
      </w:r>
      <w:r w:rsidR="001574B1" w:rsidRPr="00D123C0">
        <w:rPr>
          <w:rFonts w:ascii="Arial" w:hAnsi="Arial" w:cs="Arial"/>
          <w:color w:val="auto"/>
          <w:sz w:val="20"/>
          <w:szCs w:val="20"/>
        </w:rPr>
        <w:t>a rapid</w:t>
      </w:r>
      <w:r w:rsidR="00B92478" w:rsidRPr="00D123C0">
        <w:rPr>
          <w:rFonts w:ascii="Arial" w:hAnsi="Arial" w:cs="Arial"/>
          <w:color w:val="auto"/>
          <w:sz w:val="20"/>
          <w:szCs w:val="20"/>
        </w:rPr>
        <w:t xml:space="preserve"> "black hole–like"</w:t>
      </w:r>
      <w:r w:rsidR="001574B1" w:rsidRPr="00D123C0">
        <w:rPr>
          <w:rFonts w:ascii="Arial" w:hAnsi="Arial" w:cs="Arial"/>
          <w:color w:val="auto"/>
          <w:sz w:val="20"/>
          <w:szCs w:val="20"/>
        </w:rPr>
        <w:t xml:space="preserve"> contraction of linguistic competence </w:t>
      </w:r>
      <w:r w:rsidR="00B92478" w:rsidRPr="00D123C0">
        <w:rPr>
          <w:rFonts w:ascii="Arial" w:hAnsi="Arial" w:cs="Arial"/>
          <w:color w:val="auto"/>
          <w:sz w:val="20"/>
          <w:szCs w:val="20"/>
        </w:rPr>
        <w:t xml:space="preserve">given that </w:t>
      </w:r>
      <w:r w:rsidR="001574B1" w:rsidRPr="00D123C0">
        <w:rPr>
          <w:rFonts w:ascii="Arial" w:hAnsi="Arial" w:cs="Arial"/>
          <w:color w:val="auto"/>
          <w:sz w:val="20"/>
          <w:szCs w:val="20"/>
        </w:rPr>
        <w:t xml:space="preserve">the present generation has </w:t>
      </w:r>
      <w:r w:rsidR="00B92478" w:rsidRPr="00D123C0">
        <w:rPr>
          <w:rFonts w:ascii="Arial" w:hAnsi="Arial" w:cs="Arial"/>
          <w:color w:val="auto"/>
          <w:sz w:val="20"/>
          <w:szCs w:val="20"/>
        </w:rPr>
        <w:t xml:space="preserve">mostly </w:t>
      </w:r>
      <w:r w:rsidR="001574B1" w:rsidRPr="00D123C0">
        <w:rPr>
          <w:rFonts w:ascii="Arial" w:hAnsi="Arial" w:cs="Arial"/>
          <w:color w:val="auto"/>
          <w:sz w:val="20"/>
          <w:szCs w:val="20"/>
        </w:rPr>
        <w:t xml:space="preserve">stopped transmitting even a passive knowledge to their offspring. Moreover, </w:t>
      </w:r>
      <w:r w:rsidR="007B6625" w:rsidRPr="00D123C0">
        <w:rPr>
          <w:rFonts w:ascii="Arial" w:hAnsi="Arial" w:cs="Arial"/>
          <w:color w:val="auto"/>
          <w:sz w:val="20"/>
          <w:szCs w:val="20"/>
        </w:rPr>
        <w:t>tr</w:t>
      </w:r>
      <w:r w:rsidR="003560D6" w:rsidRPr="00D123C0">
        <w:rPr>
          <w:rFonts w:ascii="Arial" w:hAnsi="Arial" w:cs="Arial"/>
          <w:color w:val="auto"/>
          <w:sz w:val="20"/>
          <w:szCs w:val="20"/>
        </w:rPr>
        <w:t>aditional ecological knowledge is one of the domains of linguistic and cultural expertise</w:t>
      </w:r>
      <w:r w:rsidR="00323D5F" w:rsidRPr="00D123C0">
        <w:rPr>
          <w:rFonts w:ascii="Arial" w:hAnsi="Arial" w:cs="Arial"/>
          <w:color w:val="auto"/>
          <w:sz w:val="20"/>
          <w:szCs w:val="20"/>
        </w:rPr>
        <w:t xml:space="preserve"> that</w:t>
      </w:r>
      <w:r w:rsidR="003560D6" w:rsidRPr="00D123C0">
        <w:rPr>
          <w:rFonts w:ascii="Arial" w:hAnsi="Arial" w:cs="Arial"/>
          <w:color w:val="auto"/>
          <w:sz w:val="20"/>
          <w:szCs w:val="20"/>
        </w:rPr>
        <w:t xml:space="preserve"> has</w:t>
      </w:r>
      <w:r w:rsidR="00323D5F" w:rsidRPr="00D123C0">
        <w:rPr>
          <w:rFonts w:ascii="Arial" w:hAnsi="Arial" w:cs="Arial"/>
          <w:color w:val="auto"/>
          <w:sz w:val="20"/>
          <w:szCs w:val="20"/>
        </w:rPr>
        <w:t xml:space="preserve"> suffered </w:t>
      </w:r>
      <w:r w:rsidR="009629BE" w:rsidRPr="00D123C0">
        <w:rPr>
          <w:rFonts w:ascii="Arial" w:hAnsi="Arial" w:cs="Arial"/>
          <w:color w:val="auto"/>
          <w:sz w:val="20"/>
          <w:szCs w:val="20"/>
        </w:rPr>
        <w:t xml:space="preserve">extremely </w:t>
      </w:r>
      <w:r w:rsidR="00323D5F" w:rsidRPr="00D123C0">
        <w:rPr>
          <w:rFonts w:ascii="Arial" w:hAnsi="Arial" w:cs="Arial"/>
          <w:color w:val="auto"/>
          <w:sz w:val="20"/>
          <w:szCs w:val="20"/>
        </w:rPr>
        <w:t xml:space="preserve">from </w:t>
      </w:r>
      <w:r w:rsidR="00B92478" w:rsidRPr="00D123C0">
        <w:rPr>
          <w:rFonts w:ascii="Arial" w:hAnsi="Arial" w:cs="Arial"/>
          <w:color w:val="auto"/>
          <w:sz w:val="20"/>
          <w:szCs w:val="20"/>
        </w:rPr>
        <w:t>"s</w:t>
      </w:r>
      <w:r w:rsidR="007527A6" w:rsidRPr="00D123C0">
        <w:rPr>
          <w:rFonts w:ascii="Arial" w:hAnsi="Arial" w:cs="Arial"/>
          <w:color w:val="auto"/>
          <w:sz w:val="20"/>
          <w:szCs w:val="20"/>
        </w:rPr>
        <w:t>tylistic shrinkage" (see sect.</w:t>
      </w:r>
      <w:r w:rsidR="00B92478" w:rsidRPr="00D123C0">
        <w:rPr>
          <w:rFonts w:ascii="Arial" w:hAnsi="Arial" w:cs="Arial"/>
          <w:color w:val="auto"/>
          <w:sz w:val="20"/>
          <w:szCs w:val="20"/>
        </w:rPr>
        <w:t xml:space="preserve"> 3, below</w:t>
      </w:r>
      <w:r w:rsidR="00D22D94" w:rsidRPr="00D123C0">
        <w:rPr>
          <w:rFonts w:ascii="Arial" w:hAnsi="Arial" w:cs="Arial"/>
          <w:color w:val="auto"/>
          <w:sz w:val="20"/>
          <w:szCs w:val="20"/>
        </w:rPr>
        <w:t>).</w:t>
      </w:r>
      <w:r w:rsidR="003560D6" w:rsidRPr="00D123C0">
        <w:rPr>
          <w:rFonts w:ascii="Arial" w:hAnsi="Arial" w:cs="Arial"/>
          <w:color w:val="auto"/>
          <w:sz w:val="20"/>
          <w:szCs w:val="20"/>
        </w:rPr>
        <w:t xml:space="preserve"> </w:t>
      </w:r>
    </w:p>
    <w:p w:rsidR="004F1990" w:rsidRPr="00D123C0" w:rsidRDefault="00121689"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tab/>
        <w:t xml:space="preserve">This study will </w:t>
      </w:r>
      <w:r w:rsidR="009629BE" w:rsidRPr="00D123C0">
        <w:rPr>
          <w:rFonts w:ascii="Arial" w:hAnsi="Arial" w:cs="Arial"/>
          <w:color w:val="auto"/>
          <w:sz w:val="20"/>
          <w:szCs w:val="20"/>
        </w:rPr>
        <w:t xml:space="preserve">undertake </w:t>
      </w:r>
      <w:r w:rsidRPr="00D123C0">
        <w:rPr>
          <w:rFonts w:ascii="Arial" w:hAnsi="Arial" w:cs="Arial"/>
          <w:color w:val="auto"/>
          <w:sz w:val="20"/>
          <w:szCs w:val="20"/>
        </w:rPr>
        <w:t>comparative fieldwork in five Nahuat and two Totonac commun</w:t>
      </w:r>
      <w:r w:rsidR="00987B19" w:rsidRPr="00D123C0">
        <w:rPr>
          <w:rFonts w:ascii="Arial" w:hAnsi="Arial" w:cs="Arial"/>
          <w:color w:val="auto"/>
          <w:sz w:val="20"/>
          <w:szCs w:val="20"/>
        </w:rPr>
        <w:t>ities</w:t>
      </w:r>
      <w:r w:rsidR="009629BE" w:rsidRPr="00D123C0">
        <w:rPr>
          <w:rFonts w:ascii="Arial" w:hAnsi="Arial" w:cs="Arial"/>
          <w:color w:val="auto"/>
          <w:sz w:val="20"/>
          <w:szCs w:val="20"/>
        </w:rPr>
        <w:t xml:space="preserve"> to </w:t>
      </w:r>
      <w:r w:rsidR="004F1990" w:rsidRPr="00D123C0">
        <w:rPr>
          <w:rFonts w:ascii="Arial" w:hAnsi="Arial" w:cs="Arial"/>
          <w:color w:val="auto"/>
          <w:sz w:val="20"/>
          <w:szCs w:val="20"/>
        </w:rPr>
        <w:t xml:space="preserve">analyze </w:t>
      </w:r>
      <w:r w:rsidR="009629BE" w:rsidRPr="00D123C0">
        <w:rPr>
          <w:rFonts w:ascii="Arial" w:hAnsi="Arial" w:cs="Arial"/>
          <w:color w:val="auto"/>
          <w:sz w:val="20"/>
          <w:szCs w:val="20"/>
        </w:rPr>
        <w:t xml:space="preserve">the </w:t>
      </w:r>
      <w:r w:rsidR="004F1990" w:rsidRPr="00D123C0">
        <w:rPr>
          <w:rFonts w:ascii="Arial" w:hAnsi="Arial" w:cs="Arial"/>
          <w:color w:val="auto"/>
          <w:sz w:val="20"/>
          <w:szCs w:val="20"/>
        </w:rPr>
        <w:t>nomenclature, classi</w:t>
      </w:r>
      <w:r w:rsidR="00970DD3" w:rsidRPr="00D123C0">
        <w:rPr>
          <w:rFonts w:ascii="Arial" w:hAnsi="Arial" w:cs="Arial"/>
          <w:color w:val="auto"/>
          <w:sz w:val="20"/>
          <w:szCs w:val="20"/>
        </w:rPr>
        <w:t>fication, and use of plants</w:t>
      </w:r>
      <w:r w:rsidR="004F1990" w:rsidRPr="00D123C0">
        <w:rPr>
          <w:rFonts w:ascii="Arial" w:hAnsi="Arial" w:cs="Arial"/>
          <w:color w:val="auto"/>
          <w:sz w:val="20"/>
          <w:szCs w:val="20"/>
        </w:rPr>
        <w:t xml:space="preserve">. Study in one community is already significantly advanced: San Miguel Tzinacapan, a mid-altitude </w:t>
      </w:r>
      <w:r w:rsidR="00094872" w:rsidRPr="00D123C0">
        <w:rPr>
          <w:rFonts w:ascii="Arial" w:hAnsi="Arial" w:cs="Arial"/>
          <w:color w:val="auto"/>
          <w:sz w:val="20"/>
          <w:szCs w:val="20"/>
        </w:rPr>
        <w:t xml:space="preserve">(860 m) </w:t>
      </w:r>
      <w:r w:rsidR="009629BE" w:rsidRPr="00D123C0">
        <w:rPr>
          <w:rFonts w:ascii="Arial" w:hAnsi="Arial" w:cs="Arial"/>
          <w:color w:val="auto"/>
          <w:sz w:val="20"/>
          <w:szCs w:val="20"/>
        </w:rPr>
        <w:t xml:space="preserve">Nahuat </w:t>
      </w:r>
      <w:r w:rsidR="004F1990" w:rsidRPr="00D123C0">
        <w:rPr>
          <w:rFonts w:ascii="Arial" w:hAnsi="Arial" w:cs="Arial"/>
          <w:color w:val="auto"/>
          <w:sz w:val="20"/>
          <w:szCs w:val="20"/>
        </w:rPr>
        <w:t xml:space="preserve">village in the Cuetzalan </w:t>
      </w:r>
      <w:r w:rsidR="004F1990" w:rsidRPr="00D123C0">
        <w:rPr>
          <w:rFonts w:ascii="Arial" w:hAnsi="Arial" w:cs="Arial"/>
          <w:color w:val="auto"/>
          <w:sz w:val="20"/>
          <w:szCs w:val="20"/>
        </w:rPr>
        <w:lastRenderedPageBreak/>
        <w:t xml:space="preserve">municipality. The other </w:t>
      </w:r>
      <w:r w:rsidR="00970DD3" w:rsidRPr="00D123C0">
        <w:rPr>
          <w:rFonts w:ascii="Arial" w:hAnsi="Arial" w:cs="Arial"/>
          <w:color w:val="auto"/>
          <w:sz w:val="20"/>
          <w:szCs w:val="20"/>
        </w:rPr>
        <w:t>four</w:t>
      </w:r>
      <w:r w:rsidR="004F1990" w:rsidRPr="00D123C0">
        <w:rPr>
          <w:rFonts w:ascii="Arial" w:hAnsi="Arial" w:cs="Arial"/>
          <w:color w:val="auto"/>
          <w:sz w:val="20"/>
          <w:szCs w:val="20"/>
        </w:rPr>
        <w:t xml:space="preserve"> </w:t>
      </w:r>
      <w:r w:rsidR="009629BE" w:rsidRPr="00D123C0">
        <w:rPr>
          <w:rFonts w:ascii="Arial" w:hAnsi="Arial" w:cs="Arial"/>
          <w:color w:val="auto"/>
          <w:sz w:val="20"/>
          <w:szCs w:val="20"/>
        </w:rPr>
        <w:t xml:space="preserve">Nahuat </w:t>
      </w:r>
      <w:r w:rsidR="006039FB" w:rsidRPr="00D123C0">
        <w:rPr>
          <w:rFonts w:ascii="Arial" w:hAnsi="Arial" w:cs="Arial"/>
          <w:color w:val="auto"/>
          <w:sz w:val="20"/>
          <w:szCs w:val="20"/>
        </w:rPr>
        <w:t xml:space="preserve">villages </w:t>
      </w:r>
      <w:r w:rsidR="004F1990" w:rsidRPr="00D123C0">
        <w:rPr>
          <w:rFonts w:ascii="Arial" w:hAnsi="Arial" w:cs="Arial"/>
          <w:color w:val="auto"/>
          <w:sz w:val="20"/>
          <w:szCs w:val="20"/>
        </w:rPr>
        <w:t xml:space="preserve">will be chosen from </w:t>
      </w:r>
      <w:r w:rsidR="00970DD3" w:rsidRPr="00D123C0">
        <w:rPr>
          <w:rFonts w:ascii="Arial" w:hAnsi="Arial" w:cs="Arial"/>
          <w:color w:val="auto"/>
          <w:sz w:val="20"/>
          <w:szCs w:val="20"/>
        </w:rPr>
        <w:t xml:space="preserve">among </w:t>
      </w:r>
      <w:r w:rsidR="004F1990" w:rsidRPr="00D123C0">
        <w:rPr>
          <w:rFonts w:ascii="Arial" w:hAnsi="Arial" w:cs="Arial"/>
          <w:color w:val="auto"/>
          <w:sz w:val="20"/>
          <w:szCs w:val="20"/>
        </w:rPr>
        <w:t xml:space="preserve">the 28 municipalities based on: (1) ecosystem inhabited (at least one lowland and one highland community); </w:t>
      </w:r>
      <w:r w:rsidR="00970DD3" w:rsidRPr="00D123C0">
        <w:rPr>
          <w:rFonts w:ascii="Arial" w:hAnsi="Arial" w:cs="Arial"/>
          <w:color w:val="auto"/>
          <w:sz w:val="20"/>
          <w:szCs w:val="20"/>
        </w:rPr>
        <w:t xml:space="preserve">and </w:t>
      </w:r>
      <w:r w:rsidR="004F1990" w:rsidRPr="00D123C0">
        <w:rPr>
          <w:rFonts w:ascii="Arial" w:hAnsi="Arial" w:cs="Arial"/>
          <w:color w:val="auto"/>
          <w:sz w:val="20"/>
          <w:szCs w:val="20"/>
        </w:rPr>
        <w:t xml:space="preserve">(2) degree language maintenance and expertise in </w:t>
      </w:r>
      <w:r w:rsidR="009629BE" w:rsidRPr="00D123C0">
        <w:rPr>
          <w:rFonts w:ascii="Arial" w:hAnsi="Arial" w:cs="Arial"/>
          <w:color w:val="auto"/>
          <w:sz w:val="20"/>
          <w:szCs w:val="20"/>
        </w:rPr>
        <w:t>TEK. Tosepan Titataniske will help to</w:t>
      </w:r>
      <w:r w:rsidR="006039FB" w:rsidRPr="00D123C0">
        <w:rPr>
          <w:rFonts w:ascii="Arial" w:hAnsi="Arial" w:cs="Arial"/>
          <w:color w:val="auto"/>
          <w:sz w:val="20"/>
          <w:szCs w:val="20"/>
        </w:rPr>
        <w:t xml:space="preserve"> </w:t>
      </w:r>
      <w:r w:rsidR="004F1990" w:rsidRPr="00D123C0">
        <w:rPr>
          <w:rFonts w:ascii="Arial" w:hAnsi="Arial" w:cs="Arial"/>
          <w:color w:val="auto"/>
          <w:sz w:val="20"/>
          <w:szCs w:val="20"/>
        </w:rPr>
        <w:t xml:space="preserve">provide </w:t>
      </w:r>
      <w:r w:rsidR="006039FB" w:rsidRPr="00D123C0">
        <w:rPr>
          <w:rFonts w:ascii="Arial" w:hAnsi="Arial" w:cs="Arial"/>
          <w:color w:val="auto"/>
          <w:sz w:val="20"/>
          <w:szCs w:val="20"/>
        </w:rPr>
        <w:t>community contacts</w:t>
      </w:r>
      <w:r w:rsidR="004F1990" w:rsidRPr="00D123C0">
        <w:rPr>
          <w:rFonts w:ascii="Arial" w:hAnsi="Arial" w:cs="Arial"/>
          <w:color w:val="auto"/>
          <w:sz w:val="20"/>
          <w:szCs w:val="20"/>
        </w:rPr>
        <w:t xml:space="preserve"> </w:t>
      </w:r>
      <w:r w:rsidR="006039FB" w:rsidRPr="00D123C0">
        <w:rPr>
          <w:rFonts w:ascii="Arial" w:hAnsi="Arial" w:cs="Arial"/>
          <w:color w:val="auto"/>
          <w:sz w:val="20"/>
          <w:szCs w:val="20"/>
        </w:rPr>
        <w:t>and to evaluate</w:t>
      </w:r>
      <w:r w:rsidR="004F1990" w:rsidRPr="00D123C0">
        <w:rPr>
          <w:rFonts w:ascii="Arial" w:hAnsi="Arial" w:cs="Arial"/>
          <w:color w:val="auto"/>
          <w:sz w:val="20"/>
          <w:szCs w:val="20"/>
        </w:rPr>
        <w:t xml:space="preserve"> the best field sites and community collaborators. Local experts will be contracted to guide the collections and provide ethnographic and linguistic data. </w:t>
      </w:r>
      <w:r w:rsidR="00D33642" w:rsidRPr="00D123C0">
        <w:rPr>
          <w:rFonts w:ascii="Arial" w:hAnsi="Arial" w:cs="Arial"/>
          <w:color w:val="auto"/>
          <w:sz w:val="20"/>
          <w:szCs w:val="20"/>
        </w:rPr>
        <w:t>For ethnobotanical research, b</w:t>
      </w:r>
      <w:r w:rsidR="004F1990" w:rsidRPr="00D123C0">
        <w:rPr>
          <w:rFonts w:ascii="Arial" w:hAnsi="Arial" w:cs="Arial"/>
          <w:color w:val="auto"/>
          <w:sz w:val="20"/>
          <w:szCs w:val="20"/>
        </w:rPr>
        <w:t xml:space="preserve">oth fertile and sterile specimens will be collected and </w:t>
      </w:r>
      <w:r w:rsidR="00FD22E5" w:rsidRPr="00D123C0">
        <w:rPr>
          <w:rFonts w:ascii="Arial" w:hAnsi="Arial" w:cs="Arial"/>
          <w:color w:val="auto"/>
          <w:sz w:val="20"/>
          <w:szCs w:val="20"/>
        </w:rPr>
        <w:t>DNA barcode</w:t>
      </w:r>
      <w:r w:rsidR="004F1990" w:rsidRPr="00D123C0">
        <w:rPr>
          <w:rFonts w:ascii="Arial" w:hAnsi="Arial" w:cs="Arial"/>
          <w:color w:val="auto"/>
          <w:sz w:val="20"/>
          <w:szCs w:val="20"/>
        </w:rPr>
        <w:t xml:space="preserve">d. Fertile specimens will be identified by both taxonomic experts and </w:t>
      </w:r>
      <w:r w:rsidR="00FD07C0" w:rsidRPr="00D123C0">
        <w:rPr>
          <w:rFonts w:ascii="Arial" w:hAnsi="Arial" w:cs="Arial"/>
          <w:color w:val="auto"/>
          <w:sz w:val="20"/>
          <w:szCs w:val="20"/>
        </w:rPr>
        <w:t xml:space="preserve">through cross-referencing to </w:t>
      </w:r>
      <w:r w:rsidR="004F1990" w:rsidRPr="00D123C0">
        <w:rPr>
          <w:rFonts w:ascii="Arial" w:hAnsi="Arial" w:cs="Arial"/>
          <w:color w:val="auto"/>
          <w:sz w:val="20"/>
          <w:szCs w:val="20"/>
        </w:rPr>
        <w:t xml:space="preserve">the </w:t>
      </w:r>
      <w:r w:rsidR="00FD22E5" w:rsidRPr="00D123C0">
        <w:rPr>
          <w:rFonts w:ascii="Arial" w:hAnsi="Arial" w:cs="Arial"/>
          <w:color w:val="auto"/>
          <w:sz w:val="20"/>
          <w:szCs w:val="20"/>
        </w:rPr>
        <w:t>DNA barcode</w:t>
      </w:r>
      <w:r w:rsidR="004F1990" w:rsidRPr="00D123C0">
        <w:rPr>
          <w:rFonts w:ascii="Arial" w:hAnsi="Arial" w:cs="Arial"/>
          <w:color w:val="auto"/>
          <w:sz w:val="20"/>
          <w:szCs w:val="20"/>
        </w:rPr>
        <w:t xml:space="preserve"> library</w:t>
      </w:r>
      <w:r w:rsidR="00FD07C0" w:rsidRPr="00D123C0">
        <w:rPr>
          <w:rFonts w:ascii="Arial" w:hAnsi="Arial" w:cs="Arial"/>
          <w:color w:val="auto"/>
          <w:sz w:val="20"/>
          <w:szCs w:val="20"/>
        </w:rPr>
        <w:t xml:space="preserve">. The level of agreement between the two methodologies </w:t>
      </w:r>
      <w:r w:rsidR="00094872" w:rsidRPr="00D123C0">
        <w:rPr>
          <w:rFonts w:ascii="Arial" w:hAnsi="Arial" w:cs="Arial"/>
          <w:color w:val="auto"/>
          <w:sz w:val="20"/>
          <w:szCs w:val="20"/>
        </w:rPr>
        <w:t>(morphology</w:t>
      </w:r>
      <w:r w:rsidR="007527A6" w:rsidRPr="00D123C0">
        <w:rPr>
          <w:rFonts w:ascii="Arial" w:hAnsi="Arial" w:cs="Arial"/>
          <w:color w:val="auto"/>
          <w:sz w:val="20"/>
          <w:szCs w:val="20"/>
        </w:rPr>
        <w:t xml:space="preserve"> vs. </w:t>
      </w:r>
      <w:r w:rsidR="00094872" w:rsidRPr="00D123C0">
        <w:rPr>
          <w:rFonts w:ascii="Arial" w:hAnsi="Arial" w:cs="Arial"/>
          <w:color w:val="auto"/>
          <w:sz w:val="20"/>
          <w:szCs w:val="20"/>
        </w:rPr>
        <w:t xml:space="preserve">barcoding on the same specimen) </w:t>
      </w:r>
      <w:r w:rsidR="00FD07C0" w:rsidRPr="00D123C0">
        <w:rPr>
          <w:rFonts w:ascii="Arial" w:hAnsi="Arial" w:cs="Arial"/>
          <w:color w:val="auto"/>
          <w:sz w:val="20"/>
          <w:szCs w:val="20"/>
        </w:rPr>
        <w:t xml:space="preserve">will </w:t>
      </w:r>
      <w:r w:rsidR="004F1990" w:rsidRPr="00D123C0">
        <w:rPr>
          <w:rFonts w:ascii="Arial" w:hAnsi="Arial" w:cs="Arial"/>
          <w:color w:val="auto"/>
          <w:sz w:val="20"/>
          <w:szCs w:val="20"/>
        </w:rPr>
        <w:t xml:space="preserve">serve to evaluate </w:t>
      </w:r>
      <w:r w:rsidR="00FD07C0" w:rsidRPr="00D123C0">
        <w:rPr>
          <w:rFonts w:ascii="Arial" w:hAnsi="Arial" w:cs="Arial"/>
          <w:color w:val="auto"/>
          <w:sz w:val="20"/>
          <w:szCs w:val="20"/>
        </w:rPr>
        <w:t xml:space="preserve">and improve </w:t>
      </w:r>
      <w:r w:rsidR="004F1990" w:rsidRPr="00D123C0">
        <w:rPr>
          <w:rFonts w:ascii="Arial" w:hAnsi="Arial" w:cs="Arial"/>
          <w:color w:val="auto"/>
          <w:sz w:val="20"/>
          <w:szCs w:val="20"/>
        </w:rPr>
        <w:t>the library methodology's accuracy</w:t>
      </w:r>
      <w:r w:rsidR="006039FB" w:rsidRPr="00D123C0">
        <w:rPr>
          <w:rFonts w:ascii="Arial" w:hAnsi="Arial" w:cs="Arial"/>
          <w:color w:val="auto"/>
          <w:sz w:val="20"/>
          <w:szCs w:val="20"/>
        </w:rPr>
        <w:t xml:space="preserve"> and indicate what species will need supplementary keys</w:t>
      </w:r>
      <w:r w:rsidR="004F1990" w:rsidRPr="00D123C0">
        <w:rPr>
          <w:rFonts w:ascii="Arial" w:hAnsi="Arial" w:cs="Arial"/>
          <w:color w:val="auto"/>
          <w:sz w:val="20"/>
          <w:szCs w:val="20"/>
        </w:rPr>
        <w:t xml:space="preserve">. </w:t>
      </w:r>
      <w:r w:rsidR="00FD07C0" w:rsidRPr="00D123C0">
        <w:rPr>
          <w:rFonts w:ascii="Arial" w:hAnsi="Arial" w:cs="Arial"/>
          <w:color w:val="auto"/>
          <w:sz w:val="20"/>
          <w:szCs w:val="20"/>
        </w:rPr>
        <w:t>For each collection a set of standardized linguistic and cultural data will be documented: name, classification (including number of related or similar plants), use, and expected habitat. In many cases native speaker experts will digitally record their knowledge of TEK in nar</w:t>
      </w:r>
      <w:r w:rsidR="007527A6" w:rsidRPr="00D123C0">
        <w:rPr>
          <w:rFonts w:ascii="Arial" w:hAnsi="Arial" w:cs="Arial"/>
          <w:color w:val="auto"/>
          <w:sz w:val="20"/>
          <w:szCs w:val="20"/>
        </w:rPr>
        <w:t>r</w:t>
      </w:r>
      <w:r w:rsidR="00DE01E4" w:rsidRPr="00D123C0">
        <w:rPr>
          <w:rFonts w:ascii="Arial" w:hAnsi="Arial" w:cs="Arial"/>
          <w:color w:val="auto"/>
          <w:sz w:val="20"/>
          <w:szCs w:val="20"/>
        </w:rPr>
        <w:t>ative or conversational format.</w:t>
      </w:r>
    </w:p>
    <w:p w:rsidR="00902FA7" w:rsidRPr="00D123C0" w:rsidRDefault="004F1990" w:rsidP="0091789F">
      <w:pPr>
        <w:widowControl w:val="0"/>
        <w:tabs>
          <w:tab w:val="left" w:pos="360"/>
        </w:tabs>
        <w:spacing w:after="120"/>
        <w:rPr>
          <w:rFonts w:ascii="Arial" w:hAnsi="Arial" w:cs="Arial"/>
          <w:color w:val="auto"/>
          <w:sz w:val="20"/>
          <w:szCs w:val="20"/>
        </w:rPr>
      </w:pPr>
      <w:r w:rsidRPr="00D123C0">
        <w:rPr>
          <w:rFonts w:ascii="Arial" w:hAnsi="Arial" w:cs="Arial"/>
          <w:b/>
          <w:color w:val="auto"/>
          <w:sz w:val="20"/>
          <w:szCs w:val="20"/>
        </w:rPr>
        <w:tab/>
      </w:r>
      <w:r w:rsidR="009629BE" w:rsidRPr="00D123C0">
        <w:rPr>
          <w:rFonts w:ascii="Arial" w:hAnsi="Arial" w:cs="Arial"/>
          <w:color w:val="auto"/>
          <w:sz w:val="20"/>
          <w:szCs w:val="20"/>
        </w:rPr>
        <w:t xml:space="preserve">Research in </w:t>
      </w:r>
      <w:r w:rsidRPr="00D123C0">
        <w:rPr>
          <w:rFonts w:ascii="Arial" w:hAnsi="Arial" w:cs="Arial"/>
          <w:color w:val="auto"/>
          <w:sz w:val="20"/>
          <w:szCs w:val="20"/>
        </w:rPr>
        <w:t xml:space="preserve">Totonac ethnobotany will involve the first </w:t>
      </w:r>
      <w:r w:rsidR="00AD71D0" w:rsidRPr="00D123C0">
        <w:rPr>
          <w:rFonts w:ascii="Arial" w:hAnsi="Arial" w:cs="Arial"/>
          <w:color w:val="auto"/>
          <w:sz w:val="20"/>
          <w:szCs w:val="20"/>
        </w:rPr>
        <w:t xml:space="preserve">"blind" </w:t>
      </w:r>
      <w:r w:rsidRPr="00D123C0">
        <w:rPr>
          <w:rFonts w:ascii="Arial" w:hAnsi="Arial" w:cs="Arial"/>
          <w:color w:val="auto"/>
          <w:sz w:val="20"/>
          <w:szCs w:val="20"/>
        </w:rPr>
        <w:t xml:space="preserve">test of the methodology pioneered in this project. During the project's first two years, </w:t>
      </w:r>
      <w:r w:rsidR="00094872" w:rsidRPr="00D123C0">
        <w:rPr>
          <w:rFonts w:ascii="Arial" w:hAnsi="Arial" w:cs="Arial"/>
          <w:color w:val="auto"/>
          <w:sz w:val="20"/>
          <w:szCs w:val="20"/>
        </w:rPr>
        <w:t xml:space="preserve">Gabriela </w:t>
      </w:r>
      <w:r w:rsidRPr="00D123C0">
        <w:rPr>
          <w:rFonts w:ascii="Arial" w:hAnsi="Arial" w:cs="Arial"/>
          <w:color w:val="auto"/>
          <w:sz w:val="20"/>
          <w:szCs w:val="20"/>
        </w:rPr>
        <w:t xml:space="preserve">Román and </w:t>
      </w:r>
      <w:r w:rsidR="00094872" w:rsidRPr="00D123C0">
        <w:rPr>
          <w:rFonts w:ascii="Arial" w:hAnsi="Arial" w:cs="Arial"/>
          <w:color w:val="auto"/>
          <w:sz w:val="20"/>
          <w:szCs w:val="20"/>
        </w:rPr>
        <w:t xml:space="preserve">David </w:t>
      </w:r>
      <w:r w:rsidRPr="00D123C0">
        <w:rPr>
          <w:rFonts w:ascii="Arial" w:hAnsi="Arial" w:cs="Arial"/>
          <w:color w:val="auto"/>
          <w:sz w:val="20"/>
          <w:szCs w:val="20"/>
        </w:rPr>
        <w:t xml:space="preserve">Beck will compile a preliminary list of nomenclature in the two communities of their expertise: Huehuetla and Upper Necaxa, respectively (Beck is already well advanced, with a preliminary checklist of 300+ biotaxa terms, most still unidentified). Collecting in the Totonac communities will take place between </w:t>
      </w:r>
      <w:r w:rsidR="00DE01E4" w:rsidRPr="00D123C0">
        <w:rPr>
          <w:rFonts w:ascii="Arial" w:hAnsi="Arial" w:cs="Arial"/>
          <w:color w:val="auto"/>
          <w:sz w:val="20"/>
          <w:szCs w:val="20"/>
        </w:rPr>
        <w:t xml:space="preserve">project </w:t>
      </w:r>
      <w:r w:rsidRPr="00D123C0">
        <w:rPr>
          <w:rFonts w:ascii="Arial" w:hAnsi="Arial" w:cs="Arial"/>
          <w:color w:val="auto"/>
          <w:sz w:val="20"/>
          <w:szCs w:val="20"/>
        </w:rPr>
        <w:t xml:space="preserve">months 18 and 30. Detailed ethnographic and linguistic </w:t>
      </w:r>
      <w:r w:rsidR="009629BE" w:rsidRPr="00D123C0">
        <w:rPr>
          <w:rFonts w:ascii="Arial" w:hAnsi="Arial" w:cs="Arial"/>
          <w:color w:val="auto"/>
          <w:sz w:val="20"/>
          <w:szCs w:val="20"/>
        </w:rPr>
        <w:t xml:space="preserve">data </w:t>
      </w:r>
      <w:r w:rsidRPr="00D123C0">
        <w:rPr>
          <w:rFonts w:ascii="Arial" w:hAnsi="Arial" w:cs="Arial"/>
          <w:color w:val="auto"/>
          <w:sz w:val="20"/>
          <w:szCs w:val="20"/>
        </w:rPr>
        <w:t>information</w:t>
      </w:r>
      <w:r w:rsidR="009629BE" w:rsidRPr="00D123C0">
        <w:rPr>
          <w:rFonts w:ascii="Arial" w:hAnsi="Arial" w:cs="Arial"/>
          <w:color w:val="auto"/>
          <w:sz w:val="20"/>
          <w:szCs w:val="20"/>
        </w:rPr>
        <w:t xml:space="preserve"> (</w:t>
      </w:r>
      <w:r w:rsidRPr="00D123C0">
        <w:rPr>
          <w:rFonts w:ascii="Arial" w:hAnsi="Arial" w:cs="Arial"/>
          <w:color w:val="auto"/>
          <w:sz w:val="20"/>
          <w:szCs w:val="20"/>
        </w:rPr>
        <w:t>including digital recordings in Totonac</w:t>
      </w:r>
      <w:r w:rsidR="009629BE" w:rsidRPr="00D123C0">
        <w:rPr>
          <w:rFonts w:ascii="Arial" w:hAnsi="Arial" w:cs="Arial"/>
          <w:color w:val="auto"/>
          <w:sz w:val="20"/>
          <w:szCs w:val="20"/>
        </w:rPr>
        <w:t>)</w:t>
      </w:r>
      <w:r w:rsidRPr="00D123C0">
        <w:rPr>
          <w:rFonts w:ascii="Arial" w:hAnsi="Arial" w:cs="Arial"/>
          <w:color w:val="auto"/>
          <w:sz w:val="20"/>
          <w:szCs w:val="20"/>
        </w:rPr>
        <w:t xml:space="preserve"> about all </w:t>
      </w:r>
      <w:r w:rsidR="009629BE" w:rsidRPr="00D123C0">
        <w:rPr>
          <w:rFonts w:ascii="Arial" w:hAnsi="Arial" w:cs="Arial"/>
          <w:color w:val="auto"/>
          <w:sz w:val="20"/>
          <w:szCs w:val="20"/>
        </w:rPr>
        <w:t xml:space="preserve">collected </w:t>
      </w:r>
      <w:r w:rsidRPr="00D123C0">
        <w:rPr>
          <w:rFonts w:ascii="Arial" w:hAnsi="Arial" w:cs="Arial"/>
          <w:color w:val="auto"/>
          <w:sz w:val="20"/>
          <w:szCs w:val="20"/>
        </w:rPr>
        <w:t>flora will be gathered through consultation with three native experts from each of the two communities. Fieldwork will be carried out by Amith, Gorostiza, Beck, Román and a project botanist. Beck and Román will analyze the ethnographic and linguistic data. Th</w:t>
      </w:r>
      <w:r w:rsidR="0070279F" w:rsidRPr="00D123C0">
        <w:rPr>
          <w:rFonts w:ascii="Arial" w:hAnsi="Arial" w:cs="Arial"/>
          <w:color w:val="auto"/>
          <w:sz w:val="20"/>
          <w:szCs w:val="20"/>
        </w:rPr>
        <w:t xml:space="preserve">is one month of rapid fieldwork to collect fertile and sterile specimen named and classified in two Totonac communities </w:t>
      </w:r>
      <w:r w:rsidRPr="00D123C0">
        <w:rPr>
          <w:rFonts w:ascii="Arial" w:hAnsi="Arial" w:cs="Arial"/>
          <w:color w:val="auto"/>
          <w:sz w:val="20"/>
          <w:szCs w:val="20"/>
        </w:rPr>
        <w:t xml:space="preserve">will test the viability of a </w:t>
      </w:r>
      <w:r w:rsidR="00FD22E5" w:rsidRPr="00D123C0">
        <w:rPr>
          <w:rFonts w:ascii="Arial" w:hAnsi="Arial" w:cs="Arial"/>
          <w:color w:val="auto"/>
          <w:sz w:val="20"/>
          <w:szCs w:val="20"/>
        </w:rPr>
        <w:t>DNA barcode</w:t>
      </w:r>
      <w:r w:rsidRPr="00D123C0">
        <w:rPr>
          <w:rFonts w:ascii="Arial" w:hAnsi="Arial" w:cs="Arial"/>
          <w:color w:val="auto"/>
          <w:sz w:val="20"/>
          <w:szCs w:val="20"/>
        </w:rPr>
        <w:t xml:space="preserve"> library </w:t>
      </w:r>
      <w:r w:rsidR="0070279F" w:rsidRPr="00D123C0">
        <w:rPr>
          <w:rFonts w:ascii="Arial" w:hAnsi="Arial" w:cs="Arial"/>
          <w:color w:val="auto"/>
          <w:sz w:val="20"/>
          <w:szCs w:val="20"/>
        </w:rPr>
        <w:t xml:space="preserve">to </w:t>
      </w:r>
      <w:r w:rsidRPr="00D123C0">
        <w:rPr>
          <w:rFonts w:ascii="Arial" w:hAnsi="Arial" w:cs="Arial"/>
          <w:color w:val="auto"/>
          <w:sz w:val="20"/>
          <w:szCs w:val="20"/>
        </w:rPr>
        <w:t xml:space="preserve">establish the basic taxonomic referents of Indigenous nomenclature. Success would constitute a transformative step in the use of molecular biology for </w:t>
      </w:r>
      <w:r w:rsidR="00DE01E4" w:rsidRPr="00D123C0">
        <w:rPr>
          <w:rFonts w:ascii="Arial" w:hAnsi="Arial" w:cs="Arial"/>
          <w:color w:val="auto"/>
          <w:sz w:val="20"/>
          <w:szCs w:val="20"/>
        </w:rPr>
        <w:t xml:space="preserve">ethnobotanical </w:t>
      </w:r>
      <w:r w:rsidR="00AD71D0" w:rsidRPr="00D123C0">
        <w:rPr>
          <w:rFonts w:ascii="Arial" w:hAnsi="Arial" w:cs="Arial"/>
          <w:color w:val="auto"/>
          <w:sz w:val="20"/>
          <w:szCs w:val="20"/>
        </w:rPr>
        <w:t>research.</w:t>
      </w:r>
    </w:p>
    <w:p w:rsidR="003C6EAF" w:rsidRPr="00D123C0" w:rsidRDefault="00AD71D0" w:rsidP="0091789F">
      <w:pPr>
        <w:widowControl w:val="0"/>
        <w:tabs>
          <w:tab w:val="left" w:pos="360"/>
        </w:tabs>
        <w:rPr>
          <w:rFonts w:ascii="Arial" w:hAnsi="Arial" w:cs="Arial"/>
          <w:color w:val="auto"/>
          <w:sz w:val="20"/>
          <w:szCs w:val="20"/>
        </w:rPr>
      </w:pPr>
      <w:r w:rsidRPr="00D123C0">
        <w:rPr>
          <w:rFonts w:ascii="Arial" w:hAnsi="Arial" w:cs="Arial"/>
          <w:b/>
          <w:color w:val="auto"/>
          <w:sz w:val="20"/>
          <w:szCs w:val="20"/>
        </w:rPr>
        <w:t>3.</w:t>
      </w:r>
      <w:r w:rsidR="00AD2D78" w:rsidRPr="00D123C0">
        <w:rPr>
          <w:rFonts w:ascii="Arial" w:hAnsi="Arial" w:cs="Arial"/>
          <w:b/>
          <w:color w:val="auto"/>
          <w:sz w:val="20"/>
          <w:szCs w:val="20"/>
        </w:rPr>
        <w:t xml:space="preserve"> URGENCY</w:t>
      </w:r>
      <w:r w:rsidR="00BB3134" w:rsidRPr="00D123C0">
        <w:rPr>
          <w:rFonts w:ascii="Arial" w:hAnsi="Arial" w:cs="Arial"/>
          <w:b/>
          <w:color w:val="auto"/>
          <w:sz w:val="20"/>
          <w:szCs w:val="20"/>
        </w:rPr>
        <w:t xml:space="preserve"> | </w:t>
      </w:r>
      <w:r w:rsidR="007550CB" w:rsidRPr="00D123C0">
        <w:rPr>
          <w:rFonts w:ascii="Arial" w:hAnsi="Arial" w:cs="Arial"/>
          <w:color w:val="auto"/>
          <w:sz w:val="20"/>
          <w:szCs w:val="20"/>
        </w:rPr>
        <w:t xml:space="preserve">The urgency of the proposed research is based on three factors: (1) the precarious state of endangered languages and </w:t>
      </w:r>
      <w:r w:rsidR="00ED0B29" w:rsidRPr="00D123C0">
        <w:rPr>
          <w:rFonts w:ascii="Arial" w:hAnsi="Arial" w:cs="Arial"/>
          <w:color w:val="auto"/>
          <w:sz w:val="20"/>
          <w:szCs w:val="20"/>
        </w:rPr>
        <w:t xml:space="preserve">the threatened </w:t>
      </w:r>
      <w:r w:rsidR="00094872" w:rsidRPr="00D123C0">
        <w:rPr>
          <w:rFonts w:ascii="Arial" w:hAnsi="Arial" w:cs="Arial"/>
          <w:color w:val="auto"/>
          <w:sz w:val="20"/>
          <w:szCs w:val="20"/>
        </w:rPr>
        <w:t xml:space="preserve">status </w:t>
      </w:r>
      <w:r w:rsidR="007550CB" w:rsidRPr="00D123C0">
        <w:rPr>
          <w:rFonts w:ascii="Arial" w:hAnsi="Arial" w:cs="Arial"/>
          <w:color w:val="auto"/>
          <w:sz w:val="20"/>
          <w:szCs w:val="20"/>
        </w:rPr>
        <w:t xml:space="preserve">of </w:t>
      </w:r>
      <w:r w:rsidR="00ED0B29" w:rsidRPr="00D123C0">
        <w:rPr>
          <w:rFonts w:ascii="Arial" w:hAnsi="Arial" w:cs="Arial"/>
          <w:color w:val="auto"/>
          <w:sz w:val="20"/>
          <w:szCs w:val="20"/>
        </w:rPr>
        <w:t xml:space="preserve">ecological </w:t>
      </w:r>
      <w:r w:rsidR="007550CB" w:rsidRPr="00D123C0">
        <w:rPr>
          <w:rFonts w:ascii="Arial" w:hAnsi="Arial" w:cs="Arial"/>
          <w:color w:val="auto"/>
          <w:sz w:val="20"/>
          <w:szCs w:val="20"/>
        </w:rPr>
        <w:t xml:space="preserve">knowledge among </w:t>
      </w:r>
      <w:r w:rsidR="00FC2F4D" w:rsidRPr="00D123C0">
        <w:rPr>
          <w:rFonts w:ascii="Arial" w:hAnsi="Arial" w:cs="Arial"/>
          <w:color w:val="auto"/>
          <w:sz w:val="20"/>
          <w:szCs w:val="20"/>
        </w:rPr>
        <w:t xml:space="preserve">Sierra Nororiental </w:t>
      </w:r>
      <w:r w:rsidR="007550CB" w:rsidRPr="00D123C0">
        <w:rPr>
          <w:rFonts w:ascii="Arial" w:hAnsi="Arial" w:cs="Arial"/>
          <w:color w:val="auto"/>
          <w:sz w:val="20"/>
          <w:szCs w:val="20"/>
        </w:rPr>
        <w:t xml:space="preserve">Nahuat and Totonac communities; (2) the </w:t>
      </w:r>
      <w:r w:rsidR="00D22D94" w:rsidRPr="00D123C0">
        <w:rPr>
          <w:rFonts w:ascii="Arial" w:hAnsi="Arial" w:cs="Arial"/>
          <w:color w:val="auto"/>
          <w:sz w:val="20"/>
          <w:szCs w:val="20"/>
        </w:rPr>
        <w:t xml:space="preserve">rapid </w:t>
      </w:r>
      <w:r w:rsidRPr="00D123C0">
        <w:rPr>
          <w:rFonts w:ascii="Arial" w:hAnsi="Arial" w:cs="Arial"/>
          <w:color w:val="auto"/>
          <w:sz w:val="20"/>
          <w:szCs w:val="20"/>
        </w:rPr>
        <w:t xml:space="preserve">decrease in the number of </w:t>
      </w:r>
      <w:r w:rsidR="00094872" w:rsidRPr="00D123C0">
        <w:rPr>
          <w:rFonts w:ascii="Arial" w:hAnsi="Arial" w:cs="Arial"/>
          <w:color w:val="auto"/>
          <w:sz w:val="20"/>
          <w:szCs w:val="20"/>
        </w:rPr>
        <w:t xml:space="preserve">botanical taxonomists </w:t>
      </w:r>
      <w:r w:rsidRPr="00D123C0">
        <w:rPr>
          <w:rFonts w:ascii="Arial" w:hAnsi="Arial" w:cs="Arial"/>
          <w:color w:val="auto"/>
          <w:sz w:val="20"/>
          <w:szCs w:val="20"/>
        </w:rPr>
        <w:t xml:space="preserve">able and willing </w:t>
      </w:r>
      <w:r w:rsidR="00D22D94" w:rsidRPr="00D123C0">
        <w:rPr>
          <w:rFonts w:ascii="Arial" w:hAnsi="Arial" w:cs="Arial"/>
          <w:color w:val="auto"/>
          <w:sz w:val="20"/>
          <w:szCs w:val="20"/>
        </w:rPr>
        <w:t xml:space="preserve">to identify voucher specimens to species from morphological characteristics; </w:t>
      </w:r>
      <w:r w:rsidRPr="00D123C0">
        <w:rPr>
          <w:rFonts w:ascii="Arial" w:hAnsi="Arial" w:cs="Arial"/>
          <w:color w:val="auto"/>
          <w:sz w:val="20"/>
          <w:szCs w:val="20"/>
        </w:rPr>
        <w:t xml:space="preserve">and </w:t>
      </w:r>
      <w:r w:rsidR="00094872" w:rsidRPr="00D123C0">
        <w:rPr>
          <w:rFonts w:ascii="Arial" w:hAnsi="Arial" w:cs="Arial"/>
          <w:color w:val="auto"/>
          <w:sz w:val="20"/>
          <w:szCs w:val="20"/>
        </w:rPr>
        <w:t>(3) the difficulty of</w:t>
      </w:r>
      <w:r w:rsidR="00D22D94" w:rsidRPr="00D123C0">
        <w:rPr>
          <w:rFonts w:ascii="Arial" w:hAnsi="Arial" w:cs="Arial"/>
          <w:color w:val="auto"/>
          <w:sz w:val="20"/>
          <w:szCs w:val="20"/>
        </w:rPr>
        <w:t xml:space="preserve"> ensuring that the multiple resources </w:t>
      </w:r>
      <w:r w:rsidRPr="00D123C0">
        <w:rPr>
          <w:rFonts w:ascii="Arial" w:hAnsi="Arial" w:cs="Arial"/>
          <w:color w:val="auto"/>
          <w:sz w:val="20"/>
          <w:szCs w:val="20"/>
        </w:rPr>
        <w:t xml:space="preserve">leveraged in </w:t>
      </w:r>
      <w:r w:rsidR="00D22D94" w:rsidRPr="00D123C0">
        <w:rPr>
          <w:rFonts w:ascii="Arial" w:hAnsi="Arial" w:cs="Arial"/>
          <w:color w:val="auto"/>
          <w:sz w:val="20"/>
          <w:szCs w:val="20"/>
        </w:rPr>
        <w:t>this project will continue to be available.</w:t>
      </w:r>
    </w:p>
    <w:p w:rsidR="00D7239B" w:rsidRPr="00D123C0" w:rsidRDefault="00AD71D0" w:rsidP="0091789F">
      <w:pPr>
        <w:widowControl w:val="0"/>
        <w:autoSpaceDE w:val="0"/>
        <w:autoSpaceDN w:val="0"/>
        <w:adjustRightInd w:val="0"/>
        <w:rPr>
          <w:rFonts w:ascii="Arial" w:eastAsia="Times New Roman" w:hAnsi="Arial" w:cs="Arial"/>
          <w:color w:val="auto"/>
          <w:sz w:val="20"/>
          <w:szCs w:val="20"/>
        </w:rPr>
      </w:pPr>
      <w:r w:rsidRPr="00D123C0">
        <w:rPr>
          <w:rFonts w:ascii="Arial" w:eastAsia="Times New Roman" w:hAnsi="Arial" w:cs="Arial"/>
          <w:b/>
          <w:i/>
          <w:sz w:val="20"/>
          <w:szCs w:val="20"/>
        </w:rPr>
        <w:t>3.1 Linguistic and cultural knowledge</w:t>
      </w:r>
      <w:r w:rsidRPr="00D123C0">
        <w:rPr>
          <w:rFonts w:ascii="Arial" w:eastAsia="Times New Roman" w:hAnsi="Arial" w:cs="Arial"/>
          <w:sz w:val="20"/>
          <w:szCs w:val="20"/>
        </w:rPr>
        <w:t>:</w:t>
      </w:r>
      <w:r w:rsidR="00A9790B" w:rsidRPr="00D123C0">
        <w:rPr>
          <w:rFonts w:ascii="Arial" w:eastAsia="Times New Roman" w:hAnsi="Arial" w:cs="Arial"/>
          <w:sz w:val="20"/>
          <w:szCs w:val="20"/>
        </w:rPr>
        <w:t xml:space="preserve"> </w:t>
      </w:r>
      <w:r w:rsidR="00D7239B" w:rsidRPr="00D123C0">
        <w:rPr>
          <w:rFonts w:ascii="Arial" w:hAnsi="Arial" w:cs="Arial"/>
          <w:sz w:val="20"/>
          <w:szCs w:val="20"/>
        </w:rPr>
        <w:t>We are at a unique moment in our ability to comprehend and preserve threatened domains of human knowledge and natural history, poised precariously on the cusp of waning knowledge and biodiversity and waxing possibilities to study and safeguard these cultural and natural resources. Indigenous languages are threatened as never before, with at least half of the approximately six thousand doomed to extinction in the present century. Yet within these languages a particular domain of cultural knowledge is even more at risk: the rich understanding of the natural environment</w:t>
      </w:r>
      <w:r w:rsidR="00DE01E4" w:rsidRPr="00D123C0">
        <w:rPr>
          <w:rFonts w:ascii="Arial" w:hAnsi="Arial" w:cs="Arial"/>
          <w:sz w:val="20"/>
          <w:szCs w:val="20"/>
        </w:rPr>
        <w:t xml:space="preserve"> </w:t>
      </w:r>
      <w:r w:rsidR="00DE01E4" w:rsidRPr="00D123C0">
        <w:rPr>
          <w:rFonts w:ascii="Arial" w:hAnsi="Arial" w:cs="Arial"/>
          <w:color w:val="auto"/>
          <w:sz w:val="20"/>
          <w:szCs w:val="20"/>
        </w:rPr>
        <w:t xml:space="preserve">(see Hill 2001, </w:t>
      </w:r>
      <w:r w:rsidR="009F288E" w:rsidRPr="00D123C0">
        <w:rPr>
          <w:rFonts w:ascii="Arial" w:hAnsi="Arial" w:cs="Arial"/>
          <w:color w:val="auto"/>
          <w:sz w:val="20"/>
          <w:szCs w:val="20"/>
        </w:rPr>
        <w:t xml:space="preserve">2004; </w:t>
      </w:r>
      <w:r w:rsidR="00DE01E4" w:rsidRPr="00D123C0">
        <w:rPr>
          <w:rFonts w:ascii="Arial" w:hAnsi="Arial" w:cs="Arial"/>
          <w:color w:val="auto"/>
          <w:sz w:val="20"/>
          <w:szCs w:val="20"/>
        </w:rPr>
        <w:t>Zent 2001, and the case studies in section 2 of Maffi 2001).</w:t>
      </w:r>
      <w:r w:rsidR="00DE01E4" w:rsidRPr="00D123C0">
        <w:rPr>
          <w:rFonts w:ascii="Arial" w:eastAsia="Times New Roman" w:hAnsi="Arial" w:cs="Arial"/>
          <w:color w:val="auto"/>
          <w:sz w:val="20"/>
          <w:szCs w:val="20"/>
        </w:rPr>
        <w:t xml:space="preserve"> </w:t>
      </w:r>
      <w:r w:rsidR="00D7239B" w:rsidRPr="00D123C0">
        <w:rPr>
          <w:rFonts w:ascii="Arial" w:hAnsi="Arial" w:cs="Arial"/>
          <w:sz w:val="20"/>
          <w:szCs w:val="20"/>
        </w:rPr>
        <w:t>The threat is not simply from the loss of biodiversity. It is part of an inexorable process of life changes and population shift</w:t>
      </w:r>
      <w:r w:rsidR="00DE01E4" w:rsidRPr="00D123C0">
        <w:rPr>
          <w:rFonts w:ascii="Arial" w:hAnsi="Arial" w:cs="Arial"/>
          <w:sz w:val="20"/>
          <w:szCs w:val="20"/>
        </w:rPr>
        <w:t>s, often mundane and simple. N</w:t>
      </w:r>
      <w:r w:rsidR="00D7239B" w:rsidRPr="00D123C0">
        <w:rPr>
          <w:rFonts w:ascii="Arial" w:hAnsi="Arial" w:cs="Arial"/>
          <w:sz w:val="20"/>
          <w:szCs w:val="20"/>
        </w:rPr>
        <w:t>ew building materials for houses and fences accelerates the loss of knowledge about the qualities and characteristics of local woods; plastic bags and ropes are not only ecological hazards but herald the loss of skills in the production of material culture from natural resources.</w:t>
      </w:r>
    </w:p>
    <w:p w:rsidR="00902FA7" w:rsidRPr="00D123C0" w:rsidRDefault="00DE01E4" w:rsidP="0091789F">
      <w:pPr>
        <w:widowControl w:val="0"/>
        <w:tabs>
          <w:tab w:val="left" w:pos="360"/>
        </w:tabs>
        <w:rPr>
          <w:rFonts w:ascii="Arial" w:hAnsi="Arial" w:cs="Arial"/>
          <w:color w:val="auto"/>
          <w:sz w:val="20"/>
          <w:szCs w:val="20"/>
        </w:rPr>
      </w:pPr>
      <w:r w:rsidRPr="00D123C0">
        <w:rPr>
          <w:rFonts w:ascii="Arial" w:eastAsia="Times New Roman" w:hAnsi="Arial" w:cs="Arial"/>
          <w:sz w:val="20"/>
          <w:szCs w:val="20"/>
        </w:rPr>
        <w:tab/>
      </w:r>
      <w:r w:rsidR="00AD2D78" w:rsidRPr="00D123C0">
        <w:rPr>
          <w:rFonts w:ascii="Arial" w:eastAsia="Times New Roman" w:hAnsi="Arial" w:cs="Arial"/>
          <w:sz w:val="20"/>
          <w:szCs w:val="20"/>
        </w:rPr>
        <w:t xml:space="preserve">Languages disappear and cultures shift and die in many different ways. Nancy Dorian </w:t>
      </w:r>
      <w:r w:rsidR="001E4663" w:rsidRPr="00D123C0">
        <w:rPr>
          <w:rFonts w:ascii="Arial" w:eastAsia="Times New Roman" w:hAnsi="Arial" w:cs="Arial"/>
          <w:sz w:val="20"/>
          <w:szCs w:val="20"/>
        </w:rPr>
        <w:t xml:space="preserve">(1978) </w:t>
      </w:r>
      <w:r w:rsidR="00AD2D78" w:rsidRPr="00D123C0">
        <w:rPr>
          <w:rFonts w:ascii="Arial" w:eastAsia="Times New Roman" w:hAnsi="Arial" w:cs="Arial"/>
          <w:sz w:val="20"/>
          <w:szCs w:val="20"/>
        </w:rPr>
        <w:t xml:space="preserve">once </w:t>
      </w:r>
      <w:r w:rsidR="001E4663" w:rsidRPr="00D123C0">
        <w:rPr>
          <w:rFonts w:ascii="Arial" w:eastAsia="Times New Roman" w:hAnsi="Arial" w:cs="Arial"/>
          <w:sz w:val="20"/>
          <w:szCs w:val="20"/>
        </w:rPr>
        <w:t xml:space="preserve">stated that some languages die </w:t>
      </w:r>
      <w:r w:rsidR="00AD2D78" w:rsidRPr="00D123C0">
        <w:rPr>
          <w:rFonts w:ascii="Arial" w:eastAsia="Times New Roman" w:hAnsi="Arial" w:cs="Arial"/>
          <w:sz w:val="20"/>
          <w:szCs w:val="20"/>
        </w:rPr>
        <w:t xml:space="preserve">with </w:t>
      </w:r>
      <w:r w:rsidR="001E4663" w:rsidRPr="00D123C0">
        <w:rPr>
          <w:rFonts w:ascii="Arial" w:eastAsia="Times New Roman" w:hAnsi="Arial" w:cs="Arial"/>
          <w:sz w:val="20"/>
          <w:szCs w:val="20"/>
        </w:rPr>
        <w:t xml:space="preserve">their "morphological </w:t>
      </w:r>
      <w:r w:rsidR="00AD2D78" w:rsidRPr="00D123C0">
        <w:rPr>
          <w:rFonts w:ascii="Arial" w:eastAsia="Times New Roman" w:hAnsi="Arial" w:cs="Arial"/>
          <w:sz w:val="20"/>
          <w:szCs w:val="20"/>
        </w:rPr>
        <w:t xml:space="preserve">boots on," suggesting that the last speaker </w:t>
      </w:r>
      <w:r w:rsidR="001E4663" w:rsidRPr="00D123C0">
        <w:rPr>
          <w:rFonts w:ascii="Arial" w:eastAsia="Times New Roman" w:hAnsi="Arial" w:cs="Arial"/>
          <w:sz w:val="20"/>
          <w:szCs w:val="20"/>
        </w:rPr>
        <w:t xml:space="preserve">may </w:t>
      </w:r>
      <w:r w:rsidR="00AD2D78" w:rsidRPr="00D123C0">
        <w:rPr>
          <w:rFonts w:ascii="Arial" w:eastAsia="Times New Roman" w:hAnsi="Arial" w:cs="Arial"/>
          <w:sz w:val="20"/>
          <w:szCs w:val="20"/>
        </w:rPr>
        <w:t xml:space="preserve">be </w:t>
      </w:r>
      <w:r w:rsidR="001E4663" w:rsidRPr="00D123C0">
        <w:rPr>
          <w:rFonts w:ascii="Arial" w:eastAsia="Times New Roman" w:hAnsi="Arial" w:cs="Arial"/>
          <w:sz w:val="20"/>
          <w:szCs w:val="20"/>
        </w:rPr>
        <w:t>highly proficient</w:t>
      </w:r>
      <w:r w:rsidR="00AD2D78" w:rsidRPr="00D123C0">
        <w:rPr>
          <w:rFonts w:ascii="Arial" w:eastAsia="Times New Roman" w:hAnsi="Arial" w:cs="Arial"/>
          <w:sz w:val="20"/>
          <w:szCs w:val="20"/>
        </w:rPr>
        <w:t xml:space="preserve"> in the moribund language. </w:t>
      </w:r>
      <w:r w:rsidRPr="00D123C0">
        <w:rPr>
          <w:rFonts w:ascii="Arial" w:eastAsia="Times New Roman" w:hAnsi="Arial" w:cs="Arial"/>
          <w:sz w:val="20"/>
          <w:szCs w:val="20"/>
        </w:rPr>
        <w:t>W</w:t>
      </w:r>
      <w:r w:rsidR="00AD2D78" w:rsidRPr="00D123C0">
        <w:rPr>
          <w:rFonts w:ascii="Arial" w:eastAsia="Times New Roman" w:hAnsi="Arial" w:cs="Arial"/>
          <w:sz w:val="20"/>
          <w:szCs w:val="20"/>
        </w:rPr>
        <w:t xml:space="preserve">hile this might be true, </w:t>
      </w:r>
      <w:r w:rsidR="00AD2D78" w:rsidRPr="00D123C0">
        <w:rPr>
          <w:rFonts w:ascii="Arial" w:eastAsia="Times New Roman" w:hAnsi="Arial" w:cs="Arial"/>
          <w:i/>
          <w:sz w:val="20"/>
          <w:szCs w:val="20"/>
        </w:rPr>
        <w:t>it will not be true</w:t>
      </w:r>
      <w:r w:rsidR="00AD2D78" w:rsidRPr="00D123C0">
        <w:rPr>
          <w:rFonts w:ascii="Arial" w:eastAsia="Times New Roman" w:hAnsi="Arial" w:cs="Arial"/>
          <w:sz w:val="20"/>
          <w:szCs w:val="20"/>
        </w:rPr>
        <w:t xml:space="preserve"> that this </w:t>
      </w:r>
      <w:r w:rsidR="00204464" w:rsidRPr="00D123C0">
        <w:rPr>
          <w:rFonts w:ascii="Arial" w:eastAsia="Times New Roman" w:hAnsi="Arial" w:cs="Arial"/>
          <w:sz w:val="20"/>
          <w:szCs w:val="20"/>
        </w:rPr>
        <w:t xml:space="preserve">last </w:t>
      </w:r>
      <w:r w:rsidR="00AD2D78" w:rsidRPr="00D123C0">
        <w:rPr>
          <w:rFonts w:ascii="Arial" w:eastAsia="Times New Roman" w:hAnsi="Arial" w:cs="Arial"/>
          <w:sz w:val="20"/>
          <w:szCs w:val="20"/>
        </w:rPr>
        <w:t xml:space="preserve">speaker has full knowledge of </w:t>
      </w:r>
      <w:r w:rsidRPr="00D123C0">
        <w:rPr>
          <w:rFonts w:ascii="Arial" w:eastAsia="Times New Roman" w:hAnsi="Arial" w:cs="Arial"/>
          <w:sz w:val="20"/>
          <w:szCs w:val="20"/>
        </w:rPr>
        <w:t xml:space="preserve">regional natural history. </w:t>
      </w:r>
      <w:r w:rsidR="00AD2D78" w:rsidRPr="00D123C0">
        <w:rPr>
          <w:rFonts w:ascii="Arial" w:hAnsi="Arial" w:cs="Arial"/>
          <w:color w:val="auto"/>
          <w:sz w:val="20"/>
          <w:szCs w:val="20"/>
        </w:rPr>
        <w:t>Even when language skills are relatively stable,</w:t>
      </w:r>
      <w:r w:rsidR="006D31A1" w:rsidRPr="00D123C0">
        <w:rPr>
          <w:rFonts w:ascii="Arial" w:hAnsi="Arial" w:cs="Arial"/>
          <w:color w:val="auto"/>
          <w:sz w:val="20"/>
          <w:szCs w:val="20"/>
        </w:rPr>
        <w:t xml:space="preserve"> </w:t>
      </w:r>
      <w:r w:rsidR="00AD2D78" w:rsidRPr="00D123C0">
        <w:rPr>
          <w:rFonts w:ascii="Arial" w:hAnsi="Arial" w:cs="Arial"/>
          <w:color w:val="auto"/>
          <w:sz w:val="20"/>
          <w:szCs w:val="20"/>
        </w:rPr>
        <w:t>the biosystematic lexicon may suffer significant loss (Hill 2001) as a result</w:t>
      </w:r>
      <w:r w:rsidR="00871BB8" w:rsidRPr="00D123C0">
        <w:rPr>
          <w:rFonts w:ascii="Arial" w:hAnsi="Arial" w:cs="Arial"/>
          <w:color w:val="auto"/>
          <w:sz w:val="20"/>
          <w:szCs w:val="20"/>
        </w:rPr>
        <w:t xml:space="preserve"> </w:t>
      </w:r>
      <w:r w:rsidR="00AD2D78" w:rsidRPr="00D123C0">
        <w:rPr>
          <w:rFonts w:ascii="Arial" w:hAnsi="Arial" w:cs="Arial"/>
          <w:color w:val="auto"/>
          <w:sz w:val="20"/>
          <w:szCs w:val="20"/>
        </w:rPr>
        <w:t>"stylistic shrinkage" (Palosaari and Campbell 2011:116). It is a domain of linguistic expression and cultural knowledge that is of high priority for documentation.</w:t>
      </w:r>
      <w:r w:rsidRPr="00D123C0">
        <w:rPr>
          <w:rFonts w:ascii="Arial" w:hAnsi="Arial" w:cs="Arial"/>
          <w:color w:val="auto"/>
          <w:sz w:val="20"/>
          <w:szCs w:val="20"/>
        </w:rPr>
        <w:t xml:space="preserve"> </w:t>
      </w:r>
      <w:r w:rsidR="007527A6" w:rsidRPr="00D123C0">
        <w:rPr>
          <w:rFonts w:ascii="Arial" w:hAnsi="Arial" w:cs="Arial"/>
          <w:color w:val="auto"/>
          <w:sz w:val="20"/>
          <w:szCs w:val="20"/>
        </w:rPr>
        <w:t>Yet few projects are able to leverage the necessary resources to accomplish this.</w:t>
      </w:r>
    </w:p>
    <w:p w:rsidR="000C11EF" w:rsidRPr="00D123C0" w:rsidRDefault="00204464"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tab/>
      </w:r>
      <w:r w:rsidR="00D7239B" w:rsidRPr="00D123C0">
        <w:rPr>
          <w:rFonts w:ascii="Arial" w:hAnsi="Arial" w:cs="Arial"/>
          <w:color w:val="auto"/>
          <w:sz w:val="20"/>
          <w:szCs w:val="20"/>
        </w:rPr>
        <w:t>From an endangerment</w:t>
      </w:r>
      <w:r w:rsidR="0013394D" w:rsidRPr="00D123C0">
        <w:rPr>
          <w:rFonts w:ascii="Arial" w:hAnsi="Arial" w:cs="Arial"/>
          <w:color w:val="auto"/>
          <w:sz w:val="20"/>
          <w:szCs w:val="20"/>
        </w:rPr>
        <w:t xml:space="preserve"> perspective, </w:t>
      </w:r>
      <w:r w:rsidR="00D7239B" w:rsidRPr="00D123C0">
        <w:rPr>
          <w:rFonts w:ascii="Arial" w:hAnsi="Arial" w:cs="Arial"/>
          <w:color w:val="auto"/>
          <w:sz w:val="20"/>
          <w:szCs w:val="20"/>
        </w:rPr>
        <w:t>the urgency of documenting tradit</w:t>
      </w:r>
      <w:r w:rsidR="006E57A1" w:rsidRPr="00D123C0">
        <w:rPr>
          <w:rFonts w:ascii="Arial" w:hAnsi="Arial" w:cs="Arial"/>
          <w:color w:val="auto"/>
          <w:sz w:val="20"/>
          <w:szCs w:val="20"/>
        </w:rPr>
        <w:t xml:space="preserve">ional ecological knowledge is so great </w:t>
      </w:r>
      <w:r w:rsidR="00D7239B" w:rsidRPr="00D123C0">
        <w:rPr>
          <w:rFonts w:ascii="Arial" w:hAnsi="Arial" w:cs="Arial"/>
          <w:color w:val="auto"/>
          <w:sz w:val="20"/>
          <w:szCs w:val="20"/>
        </w:rPr>
        <w:t xml:space="preserve">that </w:t>
      </w:r>
      <w:r w:rsidR="0013394D" w:rsidRPr="00D123C0">
        <w:rPr>
          <w:rFonts w:ascii="Arial" w:hAnsi="Arial" w:cs="Arial"/>
          <w:color w:val="auto"/>
          <w:sz w:val="20"/>
          <w:szCs w:val="20"/>
        </w:rPr>
        <w:t xml:space="preserve">the most common </w:t>
      </w:r>
      <w:r w:rsidR="00D7239B" w:rsidRPr="00D123C0">
        <w:rPr>
          <w:rFonts w:ascii="Arial" w:hAnsi="Arial" w:cs="Arial"/>
          <w:color w:val="auto"/>
          <w:sz w:val="20"/>
          <w:szCs w:val="20"/>
        </w:rPr>
        <w:t>ethnobiological approach, single-sited and</w:t>
      </w:r>
      <w:r w:rsidR="000C11EF" w:rsidRPr="00D123C0">
        <w:rPr>
          <w:rFonts w:ascii="Arial" w:hAnsi="Arial" w:cs="Arial"/>
          <w:color w:val="auto"/>
          <w:sz w:val="20"/>
          <w:szCs w:val="20"/>
        </w:rPr>
        <w:t xml:space="preserve"> focused on describing a shared system of localized knowledge</w:t>
      </w:r>
      <w:r w:rsidR="006E57A1" w:rsidRPr="00D123C0">
        <w:rPr>
          <w:rFonts w:ascii="Arial" w:hAnsi="Arial" w:cs="Arial"/>
          <w:color w:val="auto"/>
          <w:sz w:val="20"/>
          <w:szCs w:val="20"/>
        </w:rPr>
        <w:t>,</w:t>
      </w:r>
      <w:r w:rsidR="000C11EF" w:rsidRPr="00D123C0">
        <w:rPr>
          <w:rFonts w:ascii="Arial" w:hAnsi="Arial" w:cs="Arial"/>
          <w:color w:val="auto"/>
          <w:sz w:val="20"/>
          <w:szCs w:val="20"/>
        </w:rPr>
        <w:t xml:space="preserve"> is</w:t>
      </w:r>
      <w:r w:rsidR="006E57A1" w:rsidRPr="00D123C0">
        <w:rPr>
          <w:rFonts w:ascii="Arial" w:hAnsi="Arial" w:cs="Arial"/>
          <w:color w:val="auto"/>
          <w:sz w:val="20"/>
          <w:szCs w:val="20"/>
        </w:rPr>
        <w:t xml:space="preserve"> not</w:t>
      </w:r>
      <w:r w:rsidR="00905DE5" w:rsidRPr="00D123C0">
        <w:rPr>
          <w:rFonts w:ascii="Arial" w:hAnsi="Arial" w:cs="Arial"/>
          <w:color w:val="auto"/>
          <w:sz w:val="20"/>
          <w:szCs w:val="20"/>
        </w:rPr>
        <w:t xml:space="preserve"> adequate</w:t>
      </w:r>
      <w:r w:rsidR="000C11EF" w:rsidRPr="00D123C0">
        <w:rPr>
          <w:rFonts w:ascii="Arial" w:hAnsi="Arial" w:cs="Arial"/>
          <w:color w:val="auto"/>
          <w:sz w:val="20"/>
          <w:szCs w:val="20"/>
        </w:rPr>
        <w:t>.</w:t>
      </w:r>
      <w:r w:rsidR="00767D38" w:rsidRPr="00D123C0">
        <w:rPr>
          <w:rFonts w:ascii="Arial" w:hAnsi="Arial" w:cs="Arial"/>
          <w:color w:val="auto"/>
          <w:sz w:val="20"/>
          <w:szCs w:val="20"/>
        </w:rPr>
        <w:t xml:space="preserve"> </w:t>
      </w:r>
      <w:r w:rsidR="00FC2F4D" w:rsidRPr="00D123C0">
        <w:rPr>
          <w:rFonts w:ascii="Arial" w:hAnsi="Arial" w:cs="Arial"/>
          <w:color w:val="auto"/>
          <w:sz w:val="20"/>
          <w:szCs w:val="20"/>
        </w:rPr>
        <w:t>A</w:t>
      </w:r>
      <w:r w:rsidR="00767D38" w:rsidRPr="00D123C0">
        <w:rPr>
          <w:rFonts w:ascii="Arial" w:hAnsi="Arial" w:cs="Arial"/>
          <w:color w:val="auto"/>
          <w:sz w:val="20"/>
          <w:szCs w:val="20"/>
        </w:rPr>
        <w:t xml:space="preserve"> new generation of studies is needed that meets the urgency of documentation</w:t>
      </w:r>
      <w:r w:rsidR="006D31A1" w:rsidRPr="00D123C0">
        <w:rPr>
          <w:rFonts w:ascii="Arial" w:hAnsi="Arial" w:cs="Arial"/>
          <w:color w:val="auto"/>
          <w:sz w:val="20"/>
          <w:szCs w:val="20"/>
        </w:rPr>
        <w:t xml:space="preserve"> </w:t>
      </w:r>
      <w:r w:rsidR="00767D38" w:rsidRPr="00D123C0">
        <w:rPr>
          <w:rFonts w:ascii="Arial" w:hAnsi="Arial" w:cs="Arial"/>
          <w:color w:val="auto"/>
          <w:sz w:val="20"/>
          <w:szCs w:val="20"/>
        </w:rPr>
        <w:t xml:space="preserve">with </w:t>
      </w:r>
      <w:r w:rsidR="006D31A1" w:rsidRPr="00D123C0">
        <w:rPr>
          <w:rFonts w:ascii="Arial" w:hAnsi="Arial" w:cs="Arial"/>
          <w:color w:val="auto"/>
          <w:sz w:val="20"/>
          <w:szCs w:val="20"/>
        </w:rPr>
        <w:t xml:space="preserve">a </w:t>
      </w:r>
      <w:r w:rsidR="0013394D" w:rsidRPr="00D123C0">
        <w:rPr>
          <w:rFonts w:ascii="Arial" w:hAnsi="Arial" w:cs="Arial"/>
          <w:color w:val="auto"/>
          <w:sz w:val="20"/>
          <w:szCs w:val="20"/>
        </w:rPr>
        <w:t>novel strategy capable of both breaking the bottleneck in data processing (the number of voucher specimens that can be correctly identified to species</w:t>
      </w:r>
      <w:r w:rsidR="006D31A1" w:rsidRPr="00D123C0">
        <w:rPr>
          <w:rFonts w:ascii="Arial" w:hAnsi="Arial" w:cs="Arial"/>
          <w:color w:val="auto"/>
          <w:sz w:val="20"/>
          <w:szCs w:val="20"/>
        </w:rPr>
        <w:t xml:space="preserve"> in a given time</w:t>
      </w:r>
      <w:r w:rsidR="0013394D" w:rsidRPr="00D123C0">
        <w:rPr>
          <w:rFonts w:ascii="Arial" w:hAnsi="Arial" w:cs="Arial"/>
          <w:color w:val="auto"/>
          <w:sz w:val="20"/>
          <w:szCs w:val="20"/>
        </w:rPr>
        <w:t>) and expanding the range of possible inputs (i.e., by creating a system capable of quickly processing</w:t>
      </w:r>
      <w:r w:rsidR="009759A1" w:rsidRPr="00D123C0">
        <w:rPr>
          <w:rFonts w:ascii="Arial" w:hAnsi="Arial" w:cs="Arial"/>
          <w:color w:val="auto"/>
          <w:sz w:val="20"/>
          <w:szCs w:val="20"/>
        </w:rPr>
        <w:t xml:space="preserve"> and </w:t>
      </w:r>
      <w:r w:rsidR="009759A1" w:rsidRPr="00D123C0">
        <w:rPr>
          <w:rFonts w:ascii="Arial" w:hAnsi="Arial" w:cs="Arial"/>
          <w:color w:val="auto"/>
          <w:sz w:val="20"/>
          <w:szCs w:val="20"/>
        </w:rPr>
        <w:lastRenderedPageBreak/>
        <w:t>identifying not on</w:t>
      </w:r>
      <w:r w:rsidR="006D31A1" w:rsidRPr="00D123C0">
        <w:rPr>
          <w:rFonts w:ascii="Arial" w:hAnsi="Arial" w:cs="Arial"/>
          <w:color w:val="auto"/>
          <w:sz w:val="20"/>
          <w:szCs w:val="20"/>
        </w:rPr>
        <w:t>ly</w:t>
      </w:r>
      <w:r w:rsidR="009759A1" w:rsidRPr="00D123C0">
        <w:rPr>
          <w:rFonts w:ascii="Arial" w:hAnsi="Arial" w:cs="Arial"/>
          <w:color w:val="auto"/>
          <w:sz w:val="20"/>
          <w:szCs w:val="20"/>
        </w:rPr>
        <w:t xml:space="preserve"> fertile but also infertile specimens).</w:t>
      </w:r>
      <w:r w:rsidR="006D31A1" w:rsidRPr="00D123C0">
        <w:rPr>
          <w:rFonts w:ascii="Arial" w:hAnsi="Arial" w:cs="Arial"/>
          <w:color w:val="auto"/>
          <w:sz w:val="20"/>
          <w:szCs w:val="20"/>
        </w:rPr>
        <w:t xml:space="preserve"> This </w:t>
      </w:r>
      <w:r w:rsidR="006E57A1" w:rsidRPr="00D123C0">
        <w:rPr>
          <w:rFonts w:ascii="Arial" w:hAnsi="Arial" w:cs="Arial"/>
          <w:color w:val="auto"/>
          <w:sz w:val="20"/>
          <w:szCs w:val="20"/>
        </w:rPr>
        <w:t xml:space="preserve">present </w:t>
      </w:r>
      <w:r w:rsidR="006D31A1" w:rsidRPr="00D123C0">
        <w:rPr>
          <w:rFonts w:ascii="Arial" w:hAnsi="Arial" w:cs="Arial"/>
          <w:color w:val="auto"/>
          <w:sz w:val="20"/>
          <w:szCs w:val="20"/>
        </w:rPr>
        <w:t>project meets these challenges.</w:t>
      </w:r>
      <w:r w:rsidR="006979B4" w:rsidRPr="00D123C0">
        <w:rPr>
          <w:rStyle w:val="FootnoteReference"/>
          <w:rFonts w:ascii="Arial" w:hAnsi="Arial" w:cs="Arial"/>
          <w:color w:val="auto"/>
          <w:sz w:val="20"/>
          <w:szCs w:val="20"/>
        </w:rPr>
        <w:footnoteReference w:id="1"/>
      </w:r>
    </w:p>
    <w:p w:rsidR="00940C95" w:rsidRPr="00D123C0" w:rsidRDefault="002F0086" w:rsidP="0091789F">
      <w:pPr>
        <w:widowControl w:val="0"/>
        <w:tabs>
          <w:tab w:val="left" w:pos="360"/>
        </w:tabs>
        <w:rPr>
          <w:rFonts w:ascii="Arial" w:hAnsi="Arial" w:cs="Arial"/>
          <w:color w:val="auto"/>
          <w:sz w:val="20"/>
          <w:szCs w:val="20"/>
        </w:rPr>
      </w:pPr>
      <w:r w:rsidRPr="00D123C0">
        <w:rPr>
          <w:rFonts w:ascii="Arial" w:hAnsi="Arial" w:cs="Arial"/>
          <w:b/>
          <w:i/>
          <w:color w:val="auto"/>
          <w:sz w:val="20"/>
          <w:szCs w:val="20"/>
        </w:rPr>
        <w:t>3.2 Western taxonomic expertise:</w:t>
      </w:r>
      <w:r w:rsidRPr="00D123C0">
        <w:rPr>
          <w:rFonts w:ascii="Arial" w:hAnsi="Arial" w:cs="Arial"/>
          <w:color w:val="auto"/>
          <w:sz w:val="20"/>
          <w:szCs w:val="20"/>
        </w:rPr>
        <w:t xml:space="preserve"> F</w:t>
      </w:r>
      <w:r w:rsidR="000D79BF" w:rsidRPr="00D123C0">
        <w:rPr>
          <w:rFonts w:ascii="Arial" w:hAnsi="Arial" w:cs="Arial"/>
          <w:color w:val="auto"/>
          <w:sz w:val="20"/>
          <w:szCs w:val="20"/>
        </w:rPr>
        <w:t xml:space="preserve">rom the Western scientific perspective, there is a "dwindling pool of taxonomists" </w:t>
      </w:r>
      <w:r w:rsidR="003043EA" w:rsidRPr="00D123C0">
        <w:rPr>
          <w:rFonts w:ascii="Arial" w:hAnsi="Arial" w:cs="Arial"/>
          <w:color w:val="auto"/>
          <w:sz w:val="20"/>
          <w:szCs w:val="20"/>
        </w:rPr>
        <w:t xml:space="preserve">(Hebert et al. 2003:313) </w:t>
      </w:r>
      <w:r w:rsidR="00FC2F4D" w:rsidRPr="00D123C0">
        <w:rPr>
          <w:rFonts w:ascii="Arial" w:hAnsi="Arial" w:cs="Arial"/>
          <w:color w:val="auto"/>
          <w:sz w:val="20"/>
          <w:szCs w:val="20"/>
        </w:rPr>
        <w:t xml:space="preserve">able </w:t>
      </w:r>
      <w:r w:rsidR="00621ADB" w:rsidRPr="00D123C0">
        <w:rPr>
          <w:rFonts w:ascii="Arial" w:hAnsi="Arial" w:cs="Arial"/>
          <w:color w:val="auto"/>
          <w:sz w:val="20"/>
          <w:szCs w:val="20"/>
        </w:rPr>
        <w:t xml:space="preserve">and willing </w:t>
      </w:r>
      <w:r w:rsidR="003043EA" w:rsidRPr="00D123C0">
        <w:rPr>
          <w:rFonts w:ascii="Arial" w:hAnsi="Arial" w:cs="Arial"/>
          <w:color w:val="auto"/>
          <w:sz w:val="20"/>
          <w:szCs w:val="20"/>
        </w:rPr>
        <w:t xml:space="preserve">to determine voucher specimens to species, </w:t>
      </w:r>
      <w:r w:rsidR="00ED0B29" w:rsidRPr="00D123C0">
        <w:rPr>
          <w:rFonts w:ascii="Arial" w:hAnsi="Arial" w:cs="Arial"/>
          <w:color w:val="auto"/>
          <w:sz w:val="20"/>
          <w:szCs w:val="20"/>
        </w:rPr>
        <w:t>particularly specimens having</w:t>
      </w:r>
      <w:r w:rsidR="003043EA" w:rsidRPr="00D123C0">
        <w:rPr>
          <w:rFonts w:ascii="Arial" w:hAnsi="Arial" w:cs="Arial"/>
          <w:color w:val="auto"/>
          <w:sz w:val="20"/>
          <w:szCs w:val="20"/>
        </w:rPr>
        <w:t xml:space="preserve"> no direct relation to their own research agenda. </w:t>
      </w:r>
      <w:r w:rsidR="002C39B1" w:rsidRPr="00D123C0">
        <w:rPr>
          <w:rFonts w:ascii="Arial" w:hAnsi="Arial" w:cs="Arial"/>
          <w:color w:val="auto"/>
          <w:sz w:val="20"/>
          <w:szCs w:val="20"/>
        </w:rPr>
        <w:t>Indeed, NSF had recognized the problem of diminishing taxonomic expertise by creating the PEET (</w:t>
      </w:r>
      <w:r w:rsidR="002C39B1" w:rsidRPr="00D123C0">
        <w:rPr>
          <w:rStyle w:val="pageheadline"/>
          <w:rFonts w:ascii="Arial" w:hAnsi="Arial" w:cs="Arial"/>
          <w:sz w:val="20"/>
          <w:szCs w:val="20"/>
        </w:rPr>
        <w:t xml:space="preserve">Partnerships for Enhancing Expertise in Taxonomy) program (now discontinued), which sought "to </w:t>
      </w:r>
      <w:r w:rsidR="002C39B1" w:rsidRPr="00D123C0">
        <w:rPr>
          <w:rFonts w:ascii="Arial" w:hAnsi="Arial" w:cs="Arial"/>
          <w:sz w:val="20"/>
          <w:szCs w:val="20"/>
        </w:rPr>
        <w:t>enhance taxonomic research and help prepare future generations of experts." The dearth of taxonomists has not, however, abated and f</w:t>
      </w:r>
      <w:r w:rsidR="003043EA" w:rsidRPr="00D123C0">
        <w:rPr>
          <w:rFonts w:ascii="Arial" w:hAnsi="Arial" w:cs="Arial"/>
          <w:color w:val="auto"/>
          <w:sz w:val="20"/>
          <w:szCs w:val="20"/>
        </w:rPr>
        <w:t>rom a practical perspective</w:t>
      </w:r>
      <w:r w:rsidR="00045688" w:rsidRPr="00D123C0">
        <w:rPr>
          <w:rFonts w:ascii="Arial" w:hAnsi="Arial" w:cs="Arial"/>
          <w:color w:val="auto"/>
          <w:sz w:val="20"/>
          <w:szCs w:val="20"/>
        </w:rPr>
        <w:t xml:space="preserve"> </w:t>
      </w:r>
      <w:r w:rsidR="00940C95" w:rsidRPr="00D123C0">
        <w:rPr>
          <w:rFonts w:ascii="Arial" w:hAnsi="Arial" w:cs="Arial"/>
          <w:color w:val="auto"/>
          <w:sz w:val="20"/>
          <w:szCs w:val="20"/>
        </w:rPr>
        <w:t xml:space="preserve">documenting the nomenclature, classification, and use of local flora </w:t>
      </w:r>
      <w:r w:rsidR="00045688" w:rsidRPr="00D123C0">
        <w:rPr>
          <w:rFonts w:ascii="Arial" w:hAnsi="Arial" w:cs="Arial"/>
          <w:color w:val="auto"/>
          <w:sz w:val="20"/>
          <w:szCs w:val="20"/>
        </w:rPr>
        <w:t xml:space="preserve">(particularly in diverse </w:t>
      </w:r>
      <w:r w:rsidR="003E74D5" w:rsidRPr="00D123C0">
        <w:rPr>
          <w:rFonts w:ascii="Arial" w:hAnsi="Arial" w:cs="Arial"/>
          <w:color w:val="auto"/>
          <w:sz w:val="20"/>
          <w:szCs w:val="20"/>
        </w:rPr>
        <w:t>neotropical</w:t>
      </w:r>
      <w:r w:rsidR="00045688" w:rsidRPr="00D123C0">
        <w:rPr>
          <w:rFonts w:ascii="Arial" w:hAnsi="Arial" w:cs="Arial"/>
          <w:color w:val="auto"/>
          <w:sz w:val="20"/>
          <w:szCs w:val="20"/>
        </w:rPr>
        <w:t xml:space="preserve"> environments</w:t>
      </w:r>
      <w:r w:rsidR="00FC2F4D" w:rsidRPr="00D123C0">
        <w:rPr>
          <w:rStyle w:val="FootnoteReference"/>
          <w:rFonts w:ascii="Arial" w:hAnsi="Arial" w:cs="Arial"/>
          <w:color w:val="auto"/>
          <w:sz w:val="20"/>
          <w:szCs w:val="20"/>
        </w:rPr>
        <w:footnoteReference w:id="2"/>
      </w:r>
      <w:r w:rsidR="00045688" w:rsidRPr="00D123C0">
        <w:rPr>
          <w:rFonts w:ascii="Arial" w:hAnsi="Arial" w:cs="Arial"/>
          <w:color w:val="auto"/>
          <w:sz w:val="20"/>
          <w:szCs w:val="20"/>
        </w:rPr>
        <w:t xml:space="preserve">) </w:t>
      </w:r>
      <w:r w:rsidR="00940C95" w:rsidRPr="00D123C0">
        <w:rPr>
          <w:rFonts w:ascii="Arial" w:hAnsi="Arial" w:cs="Arial"/>
          <w:color w:val="auto"/>
          <w:sz w:val="20"/>
          <w:szCs w:val="20"/>
        </w:rPr>
        <w:t>is fraught with difficulties</w:t>
      </w:r>
      <w:r w:rsidR="00A00E78" w:rsidRPr="00D123C0">
        <w:rPr>
          <w:rFonts w:ascii="Arial" w:hAnsi="Arial" w:cs="Arial"/>
          <w:color w:val="auto"/>
          <w:sz w:val="20"/>
          <w:szCs w:val="20"/>
        </w:rPr>
        <w:t xml:space="preserve"> because of this</w:t>
      </w:r>
      <w:r w:rsidR="00220633" w:rsidRPr="00D123C0">
        <w:rPr>
          <w:rFonts w:ascii="Arial" w:hAnsi="Arial" w:cs="Arial"/>
          <w:color w:val="auto"/>
          <w:sz w:val="20"/>
          <w:szCs w:val="20"/>
        </w:rPr>
        <w:t>.</w:t>
      </w:r>
    </w:p>
    <w:p w:rsidR="00953A89" w:rsidRPr="00D123C0" w:rsidRDefault="00ED0B29"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tab/>
      </w:r>
      <w:r w:rsidR="00F422C5" w:rsidRPr="00D123C0">
        <w:rPr>
          <w:rFonts w:ascii="Arial" w:hAnsi="Arial" w:cs="Arial"/>
          <w:color w:val="auto"/>
          <w:sz w:val="20"/>
          <w:szCs w:val="20"/>
        </w:rPr>
        <w:t>U</w:t>
      </w:r>
      <w:r w:rsidRPr="00D123C0">
        <w:rPr>
          <w:rFonts w:ascii="Arial" w:hAnsi="Arial" w:cs="Arial"/>
          <w:color w:val="auto"/>
          <w:sz w:val="20"/>
          <w:szCs w:val="20"/>
        </w:rPr>
        <w:t xml:space="preserve">nless </w:t>
      </w:r>
      <w:r w:rsidR="00940C95" w:rsidRPr="00D123C0">
        <w:rPr>
          <w:rFonts w:ascii="Arial" w:hAnsi="Arial" w:cs="Arial"/>
          <w:color w:val="auto"/>
          <w:sz w:val="20"/>
          <w:szCs w:val="20"/>
        </w:rPr>
        <w:t xml:space="preserve">a </w:t>
      </w:r>
      <w:r w:rsidR="00001BE1" w:rsidRPr="00D123C0">
        <w:rPr>
          <w:rFonts w:ascii="Arial" w:hAnsi="Arial" w:cs="Arial"/>
          <w:color w:val="auto"/>
          <w:sz w:val="20"/>
          <w:szCs w:val="20"/>
        </w:rPr>
        <w:t xml:space="preserve">Western-trained </w:t>
      </w:r>
      <w:r w:rsidR="004965D1" w:rsidRPr="00D123C0">
        <w:rPr>
          <w:rFonts w:ascii="Arial" w:hAnsi="Arial" w:cs="Arial"/>
          <w:color w:val="auto"/>
          <w:sz w:val="20"/>
          <w:szCs w:val="20"/>
        </w:rPr>
        <w:t>(ethno)</w:t>
      </w:r>
      <w:r w:rsidR="00001BE1" w:rsidRPr="00D123C0">
        <w:rPr>
          <w:rFonts w:ascii="Arial" w:hAnsi="Arial" w:cs="Arial"/>
          <w:color w:val="auto"/>
          <w:sz w:val="20"/>
          <w:szCs w:val="20"/>
        </w:rPr>
        <w:t xml:space="preserve">botanist </w:t>
      </w:r>
      <w:r w:rsidRPr="00D123C0">
        <w:rPr>
          <w:rFonts w:ascii="Arial" w:hAnsi="Arial" w:cs="Arial"/>
          <w:color w:val="auto"/>
          <w:sz w:val="20"/>
          <w:szCs w:val="20"/>
        </w:rPr>
        <w:t xml:space="preserve">is </w:t>
      </w:r>
      <w:r w:rsidR="00940C95" w:rsidRPr="00D123C0">
        <w:rPr>
          <w:rFonts w:ascii="Arial" w:hAnsi="Arial" w:cs="Arial"/>
          <w:color w:val="auto"/>
          <w:sz w:val="20"/>
          <w:szCs w:val="20"/>
        </w:rPr>
        <w:t xml:space="preserve">familiar </w:t>
      </w:r>
      <w:r w:rsidRPr="00D123C0">
        <w:rPr>
          <w:rFonts w:ascii="Arial" w:hAnsi="Arial" w:cs="Arial"/>
          <w:color w:val="auto"/>
          <w:sz w:val="20"/>
          <w:szCs w:val="20"/>
        </w:rPr>
        <w:t xml:space="preserve">enough </w:t>
      </w:r>
      <w:r w:rsidR="00940C95" w:rsidRPr="00D123C0">
        <w:rPr>
          <w:rFonts w:ascii="Arial" w:hAnsi="Arial" w:cs="Arial"/>
          <w:color w:val="auto"/>
          <w:sz w:val="20"/>
          <w:szCs w:val="20"/>
        </w:rPr>
        <w:t xml:space="preserve">with the regional flora </w:t>
      </w:r>
      <w:r w:rsidRPr="00D123C0">
        <w:rPr>
          <w:rFonts w:ascii="Arial" w:hAnsi="Arial" w:cs="Arial"/>
          <w:color w:val="auto"/>
          <w:sz w:val="20"/>
          <w:szCs w:val="20"/>
        </w:rPr>
        <w:t xml:space="preserve">to identify </w:t>
      </w:r>
      <w:r w:rsidR="006E57A1" w:rsidRPr="00D123C0">
        <w:rPr>
          <w:rFonts w:ascii="Arial" w:hAnsi="Arial" w:cs="Arial"/>
          <w:color w:val="auto"/>
          <w:sz w:val="20"/>
          <w:szCs w:val="20"/>
        </w:rPr>
        <w:t xml:space="preserve">sterile </w:t>
      </w:r>
      <w:r w:rsidR="00940C95" w:rsidRPr="00D123C0">
        <w:rPr>
          <w:rFonts w:ascii="Arial" w:hAnsi="Arial" w:cs="Arial"/>
          <w:color w:val="auto"/>
          <w:sz w:val="20"/>
          <w:szCs w:val="20"/>
        </w:rPr>
        <w:t xml:space="preserve">collections to </w:t>
      </w:r>
      <w:r w:rsidR="00220633" w:rsidRPr="00D123C0">
        <w:rPr>
          <w:rFonts w:ascii="Arial" w:hAnsi="Arial" w:cs="Arial"/>
          <w:color w:val="auto"/>
          <w:sz w:val="20"/>
          <w:szCs w:val="20"/>
        </w:rPr>
        <w:t xml:space="preserve">species, </w:t>
      </w:r>
      <w:r w:rsidRPr="00D123C0">
        <w:rPr>
          <w:rFonts w:ascii="Arial" w:hAnsi="Arial" w:cs="Arial"/>
          <w:color w:val="auto"/>
          <w:sz w:val="20"/>
          <w:szCs w:val="20"/>
        </w:rPr>
        <w:t xml:space="preserve">plant material collected in ethnobotanical research needs to be </w:t>
      </w:r>
      <w:r w:rsidR="004965D1" w:rsidRPr="00D123C0">
        <w:rPr>
          <w:rFonts w:ascii="Arial" w:hAnsi="Arial" w:cs="Arial"/>
          <w:color w:val="auto"/>
          <w:sz w:val="20"/>
          <w:szCs w:val="20"/>
        </w:rPr>
        <w:t xml:space="preserve">identified by collaborating botanists, who invariably want </w:t>
      </w:r>
      <w:r w:rsidR="00FC2F4D" w:rsidRPr="00D123C0">
        <w:rPr>
          <w:rFonts w:ascii="Arial" w:hAnsi="Arial" w:cs="Arial"/>
          <w:color w:val="auto"/>
          <w:sz w:val="20"/>
          <w:szCs w:val="20"/>
        </w:rPr>
        <w:t xml:space="preserve">fertile </w:t>
      </w:r>
      <w:r w:rsidR="004965D1" w:rsidRPr="00D123C0">
        <w:rPr>
          <w:rFonts w:ascii="Arial" w:hAnsi="Arial" w:cs="Arial"/>
          <w:color w:val="auto"/>
          <w:sz w:val="20"/>
          <w:szCs w:val="20"/>
        </w:rPr>
        <w:t xml:space="preserve">specimens that are </w:t>
      </w:r>
      <w:r w:rsidRPr="00D123C0">
        <w:rPr>
          <w:rFonts w:ascii="Arial" w:hAnsi="Arial" w:cs="Arial"/>
          <w:color w:val="auto"/>
          <w:sz w:val="20"/>
          <w:szCs w:val="20"/>
        </w:rPr>
        <w:t>flowering or fruiting (sometimes both).</w:t>
      </w:r>
      <w:r w:rsidR="00953A89" w:rsidRPr="00D123C0">
        <w:rPr>
          <w:rFonts w:ascii="Arial" w:hAnsi="Arial" w:cs="Arial"/>
          <w:color w:val="auto"/>
          <w:sz w:val="20"/>
          <w:szCs w:val="20"/>
        </w:rPr>
        <w:t xml:space="preserve"> Taxonomists involved in ethnobotanical projects, </w:t>
      </w:r>
      <w:r w:rsidR="00871BB8" w:rsidRPr="00D123C0">
        <w:rPr>
          <w:rFonts w:ascii="Arial" w:hAnsi="Arial" w:cs="Arial"/>
          <w:color w:val="auto"/>
          <w:sz w:val="20"/>
          <w:szCs w:val="20"/>
        </w:rPr>
        <w:t>moreover</w:t>
      </w:r>
      <w:r w:rsidR="00953A89" w:rsidRPr="00D123C0">
        <w:rPr>
          <w:rFonts w:ascii="Arial" w:hAnsi="Arial" w:cs="Arial"/>
          <w:color w:val="auto"/>
          <w:sz w:val="20"/>
          <w:szCs w:val="20"/>
        </w:rPr>
        <w:t xml:space="preserve">, </w:t>
      </w:r>
      <w:r w:rsidR="00EE2BB1" w:rsidRPr="00D123C0">
        <w:rPr>
          <w:rFonts w:ascii="Arial" w:hAnsi="Arial" w:cs="Arial"/>
          <w:color w:val="auto"/>
          <w:sz w:val="20"/>
          <w:szCs w:val="20"/>
        </w:rPr>
        <w:t xml:space="preserve">are </w:t>
      </w:r>
      <w:r w:rsidR="00953A89" w:rsidRPr="00D123C0">
        <w:rPr>
          <w:rFonts w:ascii="Arial" w:hAnsi="Arial" w:cs="Arial"/>
          <w:color w:val="auto"/>
          <w:sz w:val="20"/>
          <w:szCs w:val="20"/>
        </w:rPr>
        <w:t xml:space="preserve">often </w:t>
      </w:r>
      <w:r w:rsidR="00EE2BB1" w:rsidRPr="00D123C0">
        <w:rPr>
          <w:rFonts w:ascii="Arial" w:hAnsi="Arial" w:cs="Arial"/>
          <w:color w:val="auto"/>
          <w:sz w:val="20"/>
          <w:szCs w:val="20"/>
        </w:rPr>
        <w:t xml:space="preserve">called upon to </w:t>
      </w:r>
      <w:r w:rsidR="00953A89" w:rsidRPr="00D123C0">
        <w:rPr>
          <w:rFonts w:ascii="Arial" w:hAnsi="Arial" w:cs="Arial"/>
          <w:color w:val="auto"/>
          <w:sz w:val="20"/>
          <w:szCs w:val="20"/>
        </w:rPr>
        <w:t>simply provide a service: determination to species</w:t>
      </w:r>
      <w:r w:rsidR="00D66B6B" w:rsidRPr="00D123C0">
        <w:rPr>
          <w:rFonts w:ascii="Arial" w:hAnsi="Arial" w:cs="Arial"/>
          <w:color w:val="auto"/>
          <w:sz w:val="20"/>
          <w:szCs w:val="20"/>
        </w:rPr>
        <w:t>, species that are often common and, from a botanist's perspective, uninteresting</w:t>
      </w:r>
      <w:r w:rsidR="00953A89" w:rsidRPr="00D123C0">
        <w:rPr>
          <w:rFonts w:ascii="Arial" w:hAnsi="Arial" w:cs="Arial"/>
          <w:color w:val="auto"/>
          <w:sz w:val="20"/>
          <w:szCs w:val="20"/>
        </w:rPr>
        <w:t>. The dynamics of interdisciplinary collaboration (linguistics-anthropology-biology) would benefit immensely if ethnobotanical projects also addressed issues pertinent to the research agendas of biologists</w:t>
      </w:r>
      <w:r w:rsidR="003D3276" w:rsidRPr="00D123C0">
        <w:rPr>
          <w:rFonts w:ascii="Arial" w:hAnsi="Arial" w:cs="Arial"/>
          <w:color w:val="auto"/>
          <w:sz w:val="20"/>
          <w:szCs w:val="20"/>
        </w:rPr>
        <w:t xml:space="preserve"> </w:t>
      </w:r>
      <w:r w:rsidR="008867CC" w:rsidRPr="00D123C0">
        <w:rPr>
          <w:rFonts w:ascii="Arial" w:hAnsi="Arial" w:cs="Arial"/>
          <w:color w:val="auto"/>
          <w:sz w:val="20"/>
          <w:szCs w:val="20"/>
        </w:rPr>
        <w:t xml:space="preserve">(cf. sect. </w:t>
      </w:r>
      <w:r w:rsidR="00053A8E" w:rsidRPr="00D123C0">
        <w:rPr>
          <w:rFonts w:ascii="Arial" w:hAnsi="Arial" w:cs="Arial"/>
          <w:color w:val="auto"/>
          <w:sz w:val="20"/>
          <w:szCs w:val="20"/>
        </w:rPr>
        <w:t>4</w:t>
      </w:r>
      <w:r w:rsidR="008867CC" w:rsidRPr="00D123C0">
        <w:rPr>
          <w:rFonts w:ascii="Arial" w:hAnsi="Arial" w:cs="Arial"/>
          <w:color w:val="auto"/>
          <w:sz w:val="20"/>
          <w:szCs w:val="20"/>
        </w:rPr>
        <w:t xml:space="preserve">) </w:t>
      </w:r>
      <w:r w:rsidR="003D3276" w:rsidRPr="00D123C0">
        <w:rPr>
          <w:rFonts w:ascii="Arial" w:hAnsi="Arial" w:cs="Arial"/>
          <w:color w:val="auto"/>
          <w:sz w:val="20"/>
          <w:szCs w:val="20"/>
        </w:rPr>
        <w:t>and relieved expert taxonomists from the burden of identifying common species.</w:t>
      </w:r>
    </w:p>
    <w:p w:rsidR="00EE2BB1" w:rsidRPr="00D123C0" w:rsidRDefault="00953A89"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tab/>
      </w:r>
      <w:r w:rsidR="00ED0B29" w:rsidRPr="00D123C0">
        <w:rPr>
          <w:rFonts w:ascii="Arial" w:hAnsi="Arial" w:cs="Arial"/>
          <w:color w:val="auto"/>
          <w:sz w:val="20"/>
          <w:szCs w:val="20"/>
        </w:rPr>
        <w:t xml:space="preserve"> </w:t>
      </w:r>
      <w:r w:rsidR="004965D1" w:rsidRPr="00D123C0">
        <w:rPr>
          <w:rFonts w:ascii="Arial" w:hAnsi="Arial" w:cs="Arial"/>
          <w:color w:val="auto"/>
          <w:sz w:val="20"/>
          <w:szCs w:val="20"/>
        </w:rPr>
        <w:t xml:space="preserve">If indeed the (ethno)botanist does </w:t>
      </w:r>
      <w:r w:rsidR="008218E1" w:rsidRPr="00D123C0">
        <w:rPr>
          <w:rFonts w:ascii="Arial" w:hAnsi="Arial" w:cs="Arial"/>
          <w:color w:val="auto"/>
          <w:sz w:val="20"/>
          <w:szCs w:val="20"/>
        </w:rPr>
        <w:t>become highly familiar</w:t>
      </w:r>
      <w:r w:rsidR="004965D1" w:rsidRPr="00D123C0">
        <w:rPr>
          <w:rFonts w:ascii="Arial" w:hAnsi="Arial" w:cs="Arial"/>
          <w:color w:val="auto"/>
          <w:sz w:val="20"/>
          <w:szCs w:val="20"/>
        </w:rPr>
        <w:t xml:space="preserve"> with local flora, this </w:t>
      </w:r>
      <w:r w:rsidR="008867CC" w:rsidRPr="00D123C0">
        <w:rPr>
          <w:rFonts w:ascii="Arial" w:hAnsi="Arial" w:cs="Arial"/>
          <w:color w:val="auto"/>
          <w:sz w:val="20"/>
          <w:szCs w:val="20"/>
        </w:rPr>
        <w:t xml:space="preserve">will </w:t>
      </w:r>
      <w:r w:rsidR="004965D1" w:rsidRPr="00D123C0">
        <w:rPr>
          <w:rFonts w:ascii="Arial" w:hAnsi="Arial" w:cs="Arial"/>
          <w:color w:val="auto"/>
          <w:sz w:val="20"/>
          <w:szCs w:val="20"/>
        </w:rPr>
        <w:t>occur</w:t>
      </w:r>
      <w:r w:rsidR="008867CC" w:rsidRPr="00D123C0">
        <w:rPr>
          <w:rFonts w:ascii="Arial" w:hAnsi="Arial" w:cs="Arial"/>
          <w:color w:val="auto"/>
          <w:sz w:val="20"/>
          <w:szCs w:val="20"/>
        </w:rPr>
        <w:t xml:space="preserve"> after many years, often at the end of a</w:t>
      </w:r>
      <w:r w:rsidR="004965D1" w:rsidRPr="00D123C0">
        <w:rPr>
          <w:rFonts w:ascii="Arial" w:hAnsi="Arial" w:cs="Arial"/>
          <w:color w:val="auto"/>
          <w:sz w:val="20"/>
          <w:szCs w:val="20"/>
        </w:rPr>
        <w:t xml:space="preserve"> project</w:t>
      </w:r>
      <w:r w:rsidR="00EE2BB1" w:rsidRPr="00D123C0">
        <w:rPr>
          <w:rFonts w:ascii="Arial" w:hAnsi="Arial" w:cs="Arial"/>
          <w:color w:val="auto"/>
          <w:sz w:val="20"/>
          <w:szCs w:val="20"/>
        </w:rPr>
        <w:t xml:space="preserve">. Moreover, </w:t>
      </w:r>
      <w:r w:rsidR="004965D1" w:rsidRPr="00D123C0">
        <w:rPr>
          <w:rFonts w:ascii="Arial" w:hAnsi="Arial" w:cs="Arial"/>
          <w:color w:val="auto"/>
          <w:sz w:val="20"/>
          <w:szCs w:val="20"/>
        </w:rPr>
        <w:t xml:space="preserve">there is no convenient mechanism </w:t>
      </w:r>
      <w:r w:rsidR="000B1AEA" w:rsidRPr="00D123C0">
        <w:rPr>
          <w:rFonts w:ascii="Arial" w:hAnsi="Arial" w:cs="Arial"/>
          <w:color w:val="auto"/>
          <w:sz w:val="20"/>
          <w:szCs w:val="20"/>
        </w:rPr>
        <w:t xml:space="preserve">to </w:t>
      </w:r>
      <w:r w:rsidR="004965D1" w:rsidRPr="00D123C0">
        <w:rPr>
          <w:rFonts w:ascii="Arial" w:hAnsi="Arial" w:cs="Arial"/>
          <w:color w:val="auto"/>
          <w:sz w:val="20"/>
          <w:szCs w:val="20"/>
        </w:rPr>
        <w:t>communicate this expertise to benefit future research in the region. Botanical identification keys are not included in ethnobotanical project</w:t>
      </w:r>
      <w:r w:rsidR="000B1AEA" w:rsidRPr="00D123C0">
        <w:rPr>
          <w:rFonts w:ascii="Arial" w:hAnsi="Arial" w:cs="Arial"/>
          <w:color w:val="auto"/>
          <w:sz w:val="20"/>
          <w:szCs w:val="20"/>
        </w:rPr>
        <w:t>s</w:t>
      </w:r>
      <w:r w:rsidR="004965D1" w:rsidRPr="00D123C0">
        <w:rPr>
          <w:rFonts w:ascii="Arial" w:hAnsi="Arial" w:cs="Arial"/>
          <w:color w:val="auto"/>
          <w:sz w:val="20"/>
          <w:szCs w:val="20"/>
        </w:rPr>
        <w:t xml:space="preserve"> and </w:t>
      </w:r>
      <w:r w:rsidR="000B1AEA" w:rsidRPr="00D123C0">
        <w:rPr>
          <w:rFonts w:ascii="Arial" w:hAnsi="Arial" w:cs="Arial"/>
          <w:color w:val="auto"/>
          <w:sz w:val="20"/>
          <w:szCs w:val="20"/>
        </w:rPr>
        <w:t xml:space="preserve">keys </w:t>
      </w:r>
      <w:r w:rsidR="004965D1" w:rsidRPr="00D123C0">
        <w:rPr>
          <w:rFonts w:ascii="Arial" w:hAnsi="Arial" w:cs="Arial"/>
          <w:color w:val="auto"/>
          <w:sz w:val="20"/>
          <w:szCs w:val="20"/>
        </w:rPr>
        <w:t xml:space="preserve">that are developed in floristic studies are usually too specialized for use by anyone but an expert. </w:t>
      </w:r>
      <w:r w:rsidR="007C0FB4" w:rsidRPr="00D123C0">
        <w:rPr>
          <w:rFonts w:ascii="Arial" w:hAnsi="Arial" w:cs="Arial"/>
          <w:color w:val="auto"/>
          <w:sz w:val="20"/>
          <w:szCs w:val="20"/>
        </w:rPr>
        <w:t>Practical f</w:t>
      </w:r>
      <w:r w:rsidR="000B1AEA" w:rsidRPr="00D123C0">
        <w:rPr>
          <w:rFonts w:ascii="Arial" w:hAnsi="Arial" w:cs="Arial"/>
          <w:color w:val="auto"/>
          <w:sz w:val="20"/>
          <w:szCs w:val="20"/>
        </w:rPr>
        <w:t>i</w:t>
      </w:r>
      <w:r w:rsidR="00A00E78" w:rsidRPr="00D123C0">
        <w:rPr>
          <w:rFonts w:ascii="Arial" w:hAnsi="Arial" w:cs="Arial"/>
          <w:color w:val="auto"/>
          <w:sz w:val="20"/>
          <w:szCs w:val="20"/>
        </w:rPr>
        <w:t>eld guides</w:t>
      </w:r>
      <w:r w:rsidR="007C0FB4" w:rsidRPr="00D123C0">
        <w:rPr>
          <w:rFonts w:ascii="Arial" w:hAnsi="Arial" w:cs="Arial"/>
          <w:color w:val="auto"/>
          <w:sz w:val="20"/>
          <w:szCs w:val="20"/>
        </w:rPr>
        <w:t xml:space="preserve"> are</w:t>
      </w:r>
      <w:r w:rsidR="004965D1" w:rsidRPr="00D123C0">
        <w:rPr>
          <w:rFonts w:ascii="Arial" w:hAnsi="Arial" w:cs="Arial"/>
          <w:color w:val="auto"/>
          <w:sz w:val="20"/>
          <w:szCs w:val="20"/>
        </w:rPr>
        <w:t xml:space="preserve"> rare, though this project </w:t>
      </w:r>
      <w:r w:rsidR="000B1AEA" w:rsidRPr="00D123C0">
        <w:rPr>
          <w:rFonts w:ascii="Arial" w:hAnsi="Arial" w:cs="Arial"/>
          <w:color w:val="auto"/>
          <w:sz w:val="20"/>
          <w:szCs w:val="20"/>
        </w:rPr>
        <w:t xml:space="preserve">will produce </w:t>
      </w:r>
      <w:r w:rsidR="004965D1" w:rsidRPr="00D123C0">
        <w:rPr>
          <w:rFonts w:ascii="Arial" w:hAnsi="Arial" w:cs="Arial"/>
          <w:color w:val="auto"/>
          <w:sz w:val="20"/>
          <w:szCs w:val="20"/>
        </w:rPr>
        <w:t>a</w:t>
      </w:r>
      <w:r w:rsidR="00BA6F86">
        <w:rPr>
          <w:rFonts w:ascii="Arial" w:hAnsi="Arial" w:cs="Arial"/>
          <w:color w:val="auto"/>
          <w:sz w:val="20"/>
          <w:szCs w:val="20"/>
        </w:rPr>
        <w:t xml:space="preserve">n illustrated </w:t>
      </w:r>
      <w:r w:rsidR="004965D1" w:rsidRPr="00D123C0">
        <w:rPr>
          <w:rFonts w:ascii="Arial" w:hAnsi="Arial" w:cs="Arial"/>
          <w:color w:val="auto"/>
          <w:sz w:val="20"/>
          <w:szCs w:val="20"/>
        </w:rPr>
        <w:t xml:space="preserve"> guide. </w:t>
      </w:r>
      <w:r w:rsidR="000B1AEA" w:rsidRPr="00D123C0">
        <w:rPr>
          <w:rFonts w:ascii="Arial" w:hAnsi="Arial" w:cs="Arial"/>
          <w:color w:val="auto"/>
          <w:sz w:val="20"/>
          <w:szCs w:val="20"/>
        </w:rPr>
        <w:t>More important, h</w:t>
      </w:r>
      <w:r w:rsidR="00EE2BB1" w:rsidRPr="00D123C0">
        <w:rPr>
          <w:rFonts w:ascii="Arial" w:hAnsi="Arial" w:cs="Arial"/>
          <w:color w:val="auto"/>
          <w:sz w:val="20"/>
          <w:szCs w:val="20"/>
        </w:rPr>
        <w:t>owever, this project, f</w:t>
      </w:r>
      <w:r w:rsidR="004965D1" w:rsidRPr="00D123C0">
        <w:rPr>
          <w:rFonts w:ascii="Arial" w:hAnsi="Arial" w:cs="Arial"/>
          <w:color w:val="auto"/>
          <w:sz w:val="20"/>
          <w:szCs w:val="20"/>
        </w:rPr>
        <w:t>or the first time in ethnobotanical research</w:t>
      </w:r>
      <w:r w:rsidR="00EE2BB1" w:rsidRPr="00D123C0">
        <w:rPr>
          <w:rFonts w:ascii="Arial" w:hAnsi="Arial" w:cs="Arial"/>
          <w:color w:val="auto"/>
          <w:sz w:val="20"/>
          <w:szCs w:val="20"/>
        </w:rPr>
        <w:t xml:space="preserve">, </w:t>
      </w:r>
      <w:r w:rsidR="004965D1" w:rsidRPr="00D123C0">
        <w:rPr>
          <w:rFonts w:ascii="Arial" w:hAnsi="Arial" w:cs="Arial"/>
          <w:color w:val="auto"/>
          <w:sz w:val="20"/>
          <w:szCs w:val="20"/>
        </w:rPr>
        <w:t xml:space="preserve">will develop a </w:t>
      </w:r>
      <w:r w:rsidR="00FD22E5" w:rsidRPr="00D123C0">
        <w:rPr>
          <w:rFonts w:ascii="Arial" w:hAnsi="Arial" w:cs="Arial"/>
          <w:color w:val="auto"/>
          <w:sz w:val="20"/>
          <w:szCs w:val="20"/>
        </w:rPr>
        <w:t>DNA barcode</w:t>
      </w:r>
      <w:r w:rsidR="004965D1" w:rsidRPr="00D123C0">
        <w:rPr>
          <w:rFonts w:ascii="Arial" w:hAnsi="Arial" w:cs="Arial"/>
          <w:color w:val="auto"/>
          <w:sz w:val="20"/>
          <w:szCs w:val="20"/>
        </w:rPr>
        <w:t xml:space="preserve"> reference library </w:t>
      </w:r>
      <w:r w:rsidR="00EE2BB1" w:rsidRPr="00D123C0">
        <w:rPr>
          <w:rFonts w:ascii="Arial" w:hAnsi="Arial" w:cs="Arial"/>
          <w:color w:val="auto"/>
          <w:sz w:val="20"/>
          <w:szCs w:val="20"/>
        </w:rPr>
        <w:t xml:space="preserve">covering the </w:t>
      </w:r>
      <w:r w:rsidR="00C54F15" w:rsidRPr="00D123C0">
        <w:rPr>
          <w:rFonts w:ascii="Arial" w:hAnsi="Arial" w:cs="Arial"/>
          <w:color w:val="auto"/>
          <w:sz w:val="20"/>
          <w:szCs w:val="20"/>
        </w:rPr>
        <w:t xml:space="preserve">floristic inventory </w:t>
      </w:r>
      <w:r w:rsidR="00EE2BB1" w:rsidRPr="00D123C0">
        <w:rPr>
          <w:rFonts w:ascii="Arial" w:hAnsi="Arial" w:cs="Arial"/>
          <w:color w:val="auto"/>
          <w:sz w:val="20"/>
          <w:szCs w:val="20"/>
        </w:rPr>
        <w:t>of</w:t>
      </w:r>
      <w:r w:rsidR="008867CC" w:rsidRPr="00D123C0">
        <w:rPr>
          <w:rFonts w:ascii="Arial" w:hAnsi="Arial" w:cs="Arial"/>
          <w:color w:val="auto"/>
          <w:sz w:val="20"/>
          <w:szCs w:val="20"/>
        </w:rPr>
        <w:t xml:space="preserve"> a targeted region</w:t>
      </w:r>
      <w:r w:rsidR="000B1AEA" w:rsidRPr="00D123C0">
        <w:rPr>
          <w:rFonts w:ascii="Arial" w:hAnsi="Arial" w:cs="Arial"/>
          <w:color w:val="auto"/>
          <w:sz w:val="20"/>
          <w:szCs w:val="20"/>
        </w:rPr>
        <w:t xml:space="preserve"> (</w:t>
      </w:r>
      <w:r w:rsidR="00EE2BB1" w:rsidRPr="00D123C0">
        <w:rPr>
          <w:rFonts w:ascii="Arial" w:hAnsi="Arial" w:cs="Arial"/>
          <w:color w:val="auto"/>
          <w:sz w:val="20"/>
          <w:szCs w:val="20"/>
        </w:rPr>
        <w:t>the Sierra Nororiental</w:t>
      </w:r>
      <w:r w:rsidR="000B1AEA" w:rsidRPr="00D123C0">
        <w:rPr>
          <w:rFonts w:ascii="Arial" w:hAnsi="Arial" w:cs="Arial"/>
          <w:color w:val="auto"/>
          <w:sz w:val="20"/>
          <w:szCs w:val="20"/>
        </w:rPr>
        <w:t>)</w:t>
      </w:r>
      <w:r w:rsidR="00EE2BB1" w:rsidRPr="00D123C0">
        <w:rPr>
          <w:rFonts w:ascii="Arial" w:hAnsi="Arial" w:cs="Arial"/>
          <w:color w:val="auto"/>
          <w:sz w:val="20"/>
          <w:szCs w:val="20"/>
        </w:rPr>
        <w:t xml:space="preserve">. </w:t>
      </w:r>
      <w:r w:rsidR="00312619" w:rsidRPr="00D123C0">
        <w:rPr>
          <w:rFonts w:ascii="Arial" w:hAnsi="Arial" w:cs="Arial"/>
          <w:color w:val="auto"/>
          <w:sz w:val="20"/>
          <w:szCs w:val="20"/>
        </w:rPr>
        <w:t xml:space="preserve">This </w:t>
      </w:r>
      <w:r w:rsidR="00D66B6B" w:rsidRPr="00D123C0">
        <w:rPr>
          <w:rFonts w:ascii="Arial" w:hAnsi="Arial" w:cs="Arial"/>
          <w:color w:val="auto"/>
          <w:sz w:val="20"/>
          <w:szCs w:val="20"/>
        </w:rPr>
        <w:t>will be</w:t>
      </w:r>
      <w:r w:rsidR="000B1AEA" w:rsidRPr="00D123C0">
        <w:rPr>
          <w:rFonts w:ascii="Arial" w:hAnsi="Arial" w:cs="Arial"/>
          <w:color w:val="auto"/>
          <w:sz w:val="20"/>
          <w:szCs w:val="20"/>
        </w:rPr>
        <w:t xml:space="preserve"> an enduring, easily accessible </w:t>
      </w:r>
      <w:r w:rsidR="00312619" w:rsidRPr="00D123C0">
        <w:rPr>
          <w:rFonts w:ascii="Arial" w:hAnsi="Arial" w:cs="Arial"/>
          <w:color w:val="auto"/>
          <w:sz w:val="20"/>
          <w:szCs w:val="20"/>
        </w:rPr>
        <w:t xml:space="preserve">reference </w:t>
      </w:r>
      <w:r w:rsidR="000B1AEA" w:rsidRPr="00D123C0">
        <w:rPr>
          <w:rFonts w:ascii="Arial" w:hAnsi="Arial" w:cs="Arial"/>
          <w:color w:val="auto"/>
          <w:sz w:val="20"/>
          <w:szCs w:val="20"/>
        </w:rPr>
        <w:t xml:space="preserve">that </w:t>
      </w:r>
      <w:r w:rsidR="00312619" w:rsidRPr="00D123C0">
        <w:rPr>
          <w:rFonts w:ascii="Arial" w:hAnsi="Arial" w:cs="Arial"/>
          <w:color w:val="auto"/>
          <w:sz w:val="20"/>
          <w:szCs w:val="20"/>
        </w:rPr>
        <w:t xml:space="preserve">will facilitate future </w:t>
      </w:r>
      <w:r w:rsidR="007C0FB4" w:rsidRPr="00D123C0">
        <w:rPr>
          <w:rFonts w:ascii="Arial" w:hAnsi="Arial" w:cs="Arial"/>
          <w:color w:val="auto"/>
          <w:sz w:val="20"/>
          <w:szCs w:val="20"/>
        </w:rPr>
        <w:t>(ethno)</w:t>
      </w:r>
      <w:r w:rsidR="00D66B6B" w:rsidRPr="00D123C0">
        <w:rPr>
          <w:rFonts w:ascii="Arial" w:hAnsi="Arial" w:cs="Arial"/>
          <w:color w:val="auto"/>
          <w:sz w:val="20"/>
          <w:szCs w:val="20"/>
        </w:rPr>
        <w:t>botanical research</w:t>
      </w:r>
      <w:r w:rsidR="000B1AEA" w:rsidRPr="00D123C0">
        <w:rPr>
          <w:rFonts w:ascii="Arial" w:hAnsi="Arial" w:cs="Arial"/>
          <w:color w:val="auto"/>
          <w:sz w:val="20"/>
          <w:szCs w:val="20"/>
        </w:rPr>
        <w:t xml:space="preserve"> in the region</w:t>
      </w:r>
      <w:r w:rsidR="00312619" w:rsidRPr="00D123C0">
        <w:rPr>
          <w:rFonts w:ascii="Arial" w:hAnsi="Arial" w:cs="Arial"/>
          <w:color w:val="auto"/>
          <w:sz w:val="20"/>
          <w:szCs w:val="20"/>
        </w:rPr>
        <w:t xml:space="preserve">. </w:t>
      </w:r>
      <w:r w:rsidR="00710519" w:rsidRPr="00D123C0">
        <w:rPr>
          <w:rFonts w:ascii="Arial" w:hAnsi="Arial" w:cs="Arial"/>
          <w:color w:val="auto"/>
          <w:sz w:val="20"/>
          <w:szCs w:val="20"/>
        </w:rPr>
        <w:t xml:space="preserve">The Sierra Nororiental </w:t>
      </w:r>
      <w:r w:rsidR="00FD22E5" w:rsidRPr="00D123C0">
        <w:rPr>
          <w:rFonts w:ascii="Arial" w:hAnsi="Arial" w:cs="Arial"/>
          <w:color w:val="auto"/>
          <w:sz w:val="20"/>
          <w:szCs w:val="20"/>
        </w:rPr>
        <w:t>DNA barcode</w:t>
      </w:r>
      <w:r w:rsidR="00710519" w:rsidRPr="00D123C0">
        <w:rPr>
          <w:rFonts w:ascii="Arial" w:hAnsi="Arial" w:cs="Arial"/>
          <w:color w:val="auto"/>
          <w:sz w:val="20"/>
          <w:szCs w:val="20"/>
        </w:rPr>
        <w:t xml:space="preserve"> reference library</w:t>
      </w:r>
      <w:r w:rsidR="000B1AEA" w:rsidRPr="00D123C0">
        <w:rPr>
          <w:rFonts w:ascii="Arial" w:hAnsi="Arial" w:cs="Arial"/>
          <w:color w:val="auto"/>
          <w:sz w:val="20"/>
          <w:szCs w:val="20"/>
        </w:rPr>
        <w:t>, a digital register of sequences,</w:t>
      </w:r>
      <w:r w:rsidR="00710519" w:rsidRPr="00D123C0">
        <w:rPr>
          <w:rFonts w:ascii="Arial" w:hAnsi="Arial" w:cs="Arial"/>
          <w:color w:val="auto"/>
          <w:sz w:val="20"/>
          <w:szCs w:val="20"/>
        </w:rPr>
        <w:t xml:space="preserve"> will also serve as a reliable foundation for incremental advances in building a reference library </w:t>
      </w:r>
      <w:r w:rsidR="00414E0F" w:rsidRPr="00D123C0">
        <w:rPr>
          <w:rFonts w:ascii="Arial" w:hAnsi="Arial" w:cs="Arial"/>
          <w:color w:val="auto"/>
          <w:sz w:val="20"/>
          <w:szCs w:val="20"/>
        </w:rPr>
        <w:t xml:space="preserve">for </w:t>
      </w:r>
      <w:r w:rsidR="00710519" w:rsidRPr="00D123C0">
        <w:rPr>
          <w:rFonts w:ascii="Arial" w:hAnsi="Arial" w:cs="Arial"/>
          <w:color w:val="auto"/>
          <w:sz w:val="20"/>
          <w:szCs w:val="20"/>
        </w:rPr>
        <w:t xml:space="preserve">an ever expanding region. </w:t>
      </w:r>
      <w:r w:rsidR="000B1AEA" w:rsidRPr="00D123C0">
        <w:rPr>
          <w:rFonts w:ascii="Arial" w:hAnsi="Arial" w:cs="Arial"/>
          <w:color w:val="auto"/>
          <w:sz w:val="20"/>
          <w:szCs w:val="20"/>
        </w:rPr>
        <w:t>C</w:t>
      </w:r>
      <w:r w:rsidR="00710519" w:rsidRPr="00D123C0">
        <w:rPr>
          <w:rFonts w:ascii="Arial" w:hAnsi="Arial" w:cs="Arial"/>
          <w:color w:val="auto"/>
          <w:sz w:val="20"/>
          <w:szCs w:val="20"/>
        </w:rPr>
        <w:t xml:space="preserve">onsidering </w:t>
      </w:r>
      <w:r w:rsidR="00BA6F86">
        <w:rPr>
          <w:rFonts w:ascii="Arial" w:hAnsi="Arial" w:cs="Arial"/>
          <w:color w:val="auto"/>
          <w:sz w:val="20"/>
          <w:szCs w:val="20"/>
        </w:rPr>
        <w:t>the</w:t>
      </w:r>
      <w:r w:rsidR="00710519" w:rsidRPr="00D123C0">
        <w:rPr>
          <w:rFonts w:ascii="Arial" w:hAnsi="Arial" w:cs="Arial"/>
          <w:color w:val="auto"/>
          <w:sz w:val="20"/>
          <w:szCs w:val="20"/>
        </w:rPr>
        <w:t xml:space="preserve"> high degree of </w:t>
      </w:r>
      <w:r w:rsidR="00414E0F" w:rsidRPr="00D123C0">
        <w:rPr>
          <w:rFonts w:ascii="Arial" w:hAnsi="Arial" w:cs="Arial"/>
          <w:color w:val="auto"/>
          <w:sz w:val="20"/>
          <w:szCs w:val="20"/>
        </w:rPr>
        <w:t xml:space="preserve">floristic </w:t>
      </w:r>
      <w:r w:rsidR="00710519" w:rsidRPr="00D123C0">
        <w:rPr>
          <w:rFonts w:ascii="Arial" w:hAnsi="Arial" w:cs="Arial"/>
          <w:color w:val="auto"/>
          <w:sz w:val="20"/>
          <w:szCs w:val="20"/>
        </w:rPr>
        <w:t>overlap with neighboring Indigenous areas in northern Veracruz to the east and the state of Hidalgo to the west,</w:t>
      </w:r>
      <w:r w:rsidR="00414E0F" w:rsidRPr="00D123C0">
        <w:rPr>
          <w:rFonts w:ascii="Arial" w:hAnsi="Arial" w:cs="Arial"/>
          <w:color w:val="auto"/>
          <w:sz w:val="20"/>
          <w:szCs w:val="20"/>
        </w:rPr>
        <w:t xml:space="preserve"> the added cost of extending this </w:t>
      </w:r>
      <w:r w:rsidR="000B1AEA" w:rsidRPr="00D123C0">
        <w:rPr>
          <w:rFonts w:ascii="Arial" w:hAnsi="Arial" w:cs="Arial"/>
          <w:color w:val="auto"/>
          <w:sz w:val="20"/>
          <w:szCs w:val="20"/>
        </w:rPr>
        <w:t xml:space="preserve">reference library to include the flora of </w:t>
      </w:r>
      <w:r w:rsidR="00414E0F" w:rsidRPr="00D123C0">
        <w:rPr>
          <w:rFonts w:ascii="Arial" w:hAnsi="Arial" w:cs="Arial"/>
          <w:color w:val="auto"/>
          <w:sz w:val="20"/>
          <w:szCs w:val="20"/>
        </w:rPr>
        <w:t>neighboring Indigenous areas will be greatly reduced.</w:t>
      </w:r>
      <w:r w:rsidR="00BD4876" w:rsidRPr="00D123C0">
        <w:rPr>
          <w:rFonts w:ascii="Arial" w:hAnsi="Arial" w:cs="Arial"/>
          <w:color w:val="auto"/>
          <w:sz w:val="20"/>
          <w:szCs w:val="20"/>
        </w:rPr>
        <w:t xml:space="preserve"> </w:t>
      </w:r>
    </w:p>
    <w:p w:rsidR="00EC3DC5" w:rsidRPr="00D123C0" w:rsidRDefault="00EC3DC5"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tab/>
        <w:t>Thus taxonomic expertise</w:t>
      </w:r>
      <w:r w:rsidR="00F41591" w:rsidRPr="00D123C0">
        <w:rPr>
          <w:rFonts w:ascii="Arial" w:hAnsi="Arial" w:cs="Arial"/>
          <w:color w:val="auto"/>
          <w:sz w:val="20"/>
          <w:szCs w:val="20"/>
        </w:rPr>
        <w:t>, like Indigenous TEK, is "endangered." M</w:t>
      </w:r>
      <w:r w:rsidRPr="00D123C0">
        <w:rPr>
          <w:rFonts w:ascii="Arial" w:hAnsi="Arial" w:cs="Arial"/>
          <w:color w:val="auto"/>
          <w:sz w:val="20"/>
          <w:szCs w:val="20"/>
        </w:rPr>
        <w:t xml:space="preserve">any experts who have helped Amith in identifying specimens since he began ethnobiological research are either retired or close to retirement. Within a decade or two, it may no longer be feasible to obtain expert identifications of voucher specimens collected in ethnobotanical research. It will certainly not be possible to assemble a </w:t>
      </w:r>
      <w:r w:rsidR="00F41591" w:rsidRPr="00D123C0">
        <w:rPr>
          <w:rFonts w:ascii="Arial" w:hAnsi="Arial" w:cs="Arial"/>
          <w:color w:val="auto"/>
          <w:sz w:val="20"/>
          <w:szCs w:val="20"/>
        </w:rPr>
        <w:t xml:space="preserve">taxonomic team of the same caliber as that which supports the present effort. </w:t>
      </w:r>
    </w:p>
    <w:p w:rsidR="00F41591" w:rsidRPr="00D123C0" w:rsidRDefault="00F41591" w:rsidP="0091789F">
      <w:pPr>
        <w:widowControl w:val="0"/>
        <w:tabs>
          <w:tab w:val="left" w:pos="360"/>
        </w:tabs>
        <w:spacing w:after="120"/>
        <w:rPr>
          <w:rFonts w:ascii="Arial" w:hAnsi="Arial" w:cs="Arial"/>
          <w:color w:val="auto"/>
          <w:sz w:val="20"/>
          <w:szCs w:val="20"/>
        </w:rPr>
      </w:pPr>
      <w:r w:rsidRPr="00D123C0">
        <w:rPr>
          <w:rFonts w:ascii="Arial" w:hAnsi="Arial" w:cs="Arial"/>
          <w:b/>
          <w:i/>
          <w:color w:val="auto"/>
          <w:sz w:val="20"/>
          <w:szCs w:val="20"/>
        </w:rPr>
        <w:t>3</w:t>
      </w:r>
      <w:r w:rsidR="002F0086" w:rsidRPr="00D123C0">
        <w:rPr>
          <w:rFonts w:ascii="Arial" w:hAnsi="Arial" w:cs="Arial"/>
          <w:b/>
          <w:i/>
          <w:color w:val="auto"/>
          <w:sz w:val="20"/>
          <w:szCs w:val="20"/>
        </w:rPr>
        <w:t>.3 Synergistic teamwork:</w:t>
      </w:r>
      <w:r w:rsidRPr="00D123C0">
        <w:rPr>
          <w:rFonts w:ascii="Arial" w:hAnsi="Arial" w:cs="Arial"/>
          <w:b/>
          <w:color w:val="auto"/>
          <w:sz w:val="20"/>
          <w:szCs w:val="20"/>
        </w:rPr>
        <w:t xml:space="preserve"> </w:t>
      </w:r>
      <w:r w:rsidRPr="00D123C0">
        <w:rPr>
          <w:rFonts w:ascii="Arial" w:hAnsi="Arial" w:cs="Arial"/>
          <w:color w:val="auto"/>
          <w:sz w:val="20"/>
          <w:szCs w:val="20"/>
        </w:rPr>
        <w:t>Finally,</w:t>
      </w:r>
      <w:r w:rsidRPr="00D123C0">
        <w:rPr>
          <w:rFonts w:ascii="Arial" w:hAnsi="Arial" w:cs="Arial"/>
          <w:b/>
          <w:color w:val="auto"/>
          <w:sz w:val="20"/>
          <w:szCs w:val="20"/>
        </w:rPr>
        <w:t xml:space="preserve"> </w:t>
      </w:r>
      <w:r w:rsidRPr="00D123C0">
        <w:rPr>
          <w:rFonts w:ascii="Arial" w:hAnsi="Arial" w:cs="Arial"/>
          <w:color w:val="auto"/>
          <w:sz w:val="20"/>
          <w:szCs w:val="20"/>
        </w:rPr>
        <w:t xml:space="preserve">the </w:t>
      </w:r>
      <w:r w:rsidR="00414E0F" w:rsidRPr="00D123C0">
        <w:rPr>
          <w:rFonts w:ascii="Arial" w:hAnsi="Arial" w:cs="Arial"/>
          <w:color w:val="auto"/>
          <w:sz w:val="20"/>
          <w:szCs w:val="20"/>
        </w:rPr>
        <w:t xml:space="preserve">PI of the </w:t>
      </w:r>
      <w:r w:rsidRPr="00D123C0">
        <w:rPr>
          <w:rFonts w:ascii="Arial" w:hAnsi="Arial" w:cs="Arial"/>
          <w:color w:val="auto"/>
          <w:sz w:val="20"/>
          <w:szCs w:val="20"/>
        </w:rPr>
        <w:t>present project</w:t>
      </w:r>
      <w:r w:rsidR="00414E0F" w:rsidRPr="00D123C0">
        <w:rPr>
          <w:rFonts w:ascii="Arial" w:hAnsi="Arial" w:cs="Arial"/>
          <w:color w:val="auto"/>
          <w:sz w:val="20"/>
          <w:szCs w:val="20"/>
        </w:rPr>
        <w:t>, Amith, has after many years</w:t>
      </w:r>
      <w:r w:rsidR="000B1AEA" w:rsidRPr="00D123C0">
        <w:rPr>
          <w:rFonts w:ascii="Arial" w:hAnsi="Arial" w:cs="Arial"/>
          <w:color w:val="auto"/>
          <w:sz w:val="20"/>
          <w:szCs w:val="20"/>
        </w:rPr>
        <w:t xml:space="preserve"> forged the</w:t>
      </w:r>
      <w:r w:rsidRPr="00D123C0">
        <w:rPr>
          <w:rFonts w:ascii="Arial" w:hAnsi="Arial" w:cs="Arial"/>
          <w:color w:val="auto"/>
          <w:sz w:val="20"/>
          <w:szCs w:val="20"/>
        </w:rPr>
        <w:t xml:space="preserve"> unique level of institutional and individual collaboration </w:t>
      </w:r>
      <w:r w:rsidR="00414E0F" w:rsidRPr="00D123C0">
        <w:rPr>
          <w:rFonts w:ascii="Arial" w:hAnsi="Arial" w:cs="Arial"/>
          <w:color w:val="auto"/>
          <w:sz w:val="20"/>
          <w:szCs w:val="20"/>
        </w:rPr>
        <w:t>represented in this proposal. W</w:t>
      </w:r>
      <w:r w:rsidRPr="00D123C0">
        <w:rPr>
          <w:rFonts w:ascii="Arial" w:hAnsi="Arial" w:cs="Arial"/>
          <w:color w:val="auto"/>
          <w:sz w:val="20"/>
          <w:szCs w:val="20"/>
        </w:rPr>
        <w:t>hile not "endangered</w:t>
      </w:r>
      <w:r w:rsidR="00A00E78" w:rsidRPr="00D123C0">
        <w:rPr>
          <w:rFonts w:ascii="Arial" w:hAnsi="Arial" w:cs="Arial"/>
          <w:color w:val="auto"/>
          <w:sz w:val="20"/>
          <w:szCs w:val="20"/>
        </w:rPr>
        <w:t>,</w:t>
      </w:r>
      <w:r w:rsidRPr="00D123C0">
        <w:rPr>
          <w:rFonts w:ascii="Arial" w:hAnsi="Arial" w:cs="Arial"/>
          <w:color w:val="auto"/>
          <w:sz w:val="20"/>
          <w:szCs w:val="20"/>
        </w:rPr>
        <w:t xml:space="preserve">" </w:t>
      </w:r>
      <w:r w:rsidR="00414E0F" w:rsidRPr="00D123C0">
        <w:rPr>
          <w:rFonts w:ascii="Arial" w:hAnsi="Arial" w:cs="Arial"/>
          <w:color w:val="auto"/>
          <w:sz w:val="20"/>
          <w:szCs w:val="20"/>
        </w:rPr>
        <w:t xml:space="preserve">the opportunity for so many individuals to work together on a common research project </w:t>
      </w:r>
      <w:r w:rsidRPr="00D123C0">
        <w:rPr>
          <w:rFonts w:ascii="Arial" w:hAnsi="Arial" w:cs="Arial"/>
          <w:color w:val="auto"/>
          <w:sz w:val="20"/>
          <w:szCs w:val="20"/>
        </w:rPr>
        <w:t xml:space="preserve">will </w:t>
      </w:r>
      <w:r w:rsidR="0054061E" w:rsidRPr="00D123C0">
        <w:rPr>
          <w:rFonts w:ascii="Arial" w:hAnsi="Arial" w:cs="Arial"/>
          <w:color w:val="auto"/>
          <w:sz w:val="20"/>
          <w:szCs w:val="20"/>
        </w:rPr>
        <w:t xml:space="preserve">eventually </w:t>
      </w:r>
      <w:r w:rsidRPr="00D123C0">
        <w:rPr>
          <w:rFonts w:ascii="Arial" w:hAnsi="Arial" w:cs="Arial"/>
          <w:color w:val="auto"/>
          <w:sz w:val="20"/>
          <w:szCs w:val="20"/>
        </w:rPr>
        <w:t xml:space="preserve">respond to shifting career </w:t>
      </w:r>
      <w:r w:rsidR="00A00E78" w:rsidRPr="00D123C0">
        <w:rPr>
          <w:rFonts w:ascii="Arial" w:hAnsi="Arial" w:cs="Arial"/>
          <w:color w:val="auto"/>
          <w:sz w:val="20"/>
          <w:szCs w:val="20"/>
        </w:rPr>
        <w:t xml:space="preserve">developments and </w:t>
      </w:r>
      <w:r w:rsidRPr="00D123C0">
        <w:rPr>
          <w:rFonts w:ascii="Arial" w:hAnsi="Arial" w:cs="Arial"/>
          <w:color w:val="auto"/>
          <w:sz w:val="20"/>
          <w:szCs w:val="20"/>
        </w:rPr>
        <w:t xml:space="preserve">goals. For example, the project's two experts in </w:t>
      </w:r>
      <w:r w:rsidR="00FD22E5" w:rsidRPr="00D123C0">
        <w:rPr>
          <w:rFonts w:ascii="Arial" w:hAnsi="Arial" w:cs="Arial"/>
          <w:color w:val="auto"/>
          <w:sz w:val="20"/>
          <w:szCs w:val="20"/>
        </w:rPr>
        <w:t xml:space="preserve">DNA </w:t>
      </w:r>
      <w:r w:rsidRPr="00D123C0">
        <w:rPr>
          <w:rFonts w:ascii="Arial" w:hAnsi="Arial" w:cs="Arial"/>
          <w:color w:val="auto"/>
          <w:sz w:val="20"/>
          <w:szCs w:val="20"/>
        </w:rPr>
        <w:t>barcoding, John Kress and Gerardo Salazar, are</w:t>
      </w:r>
      <w:r w:rsidR="0054061E" w:rsidRPr="00D123C0">
        <w:rPr>
          <w:rFonts w:ascii="Arial" w:hAnsi="Arial" w:cs="Arial"/>
          <w:color w:val="auto"/>
          <w:sz w:val="20"/>
          <w:szCs w:val="20"/>
        </w:rPr>
        <w:t xml:space="preserve"> now</w:t>
      </w:r>
      <w:r w:rsidRPr="00D123C0">
        <w:rPr>
          <w:rFonts w:ascii="Arial" w:hAnsi="Arial" w:cs="Arial"/>
          <w:color w:val="auto"/>
          <w:sz w:val="20"/>
          <w:szCs w:val="20"/>
        </w:rPr>
        <w:t xml:space="preserve"> well situated (as director of the Smithsonian's Consortium </w:t>
      </w:r>
      <w:r w:rsidRPr="00D123C0">
        <w:rPr>
          <w:rFonts w:ascii="Arial" w:hAnsi="Arial" w:cs="Arial"/>
          <w:sz w:val="20"/>
          <w:szCs w:val="20"/>
        </w:rPr>
        <w:t>for Understanding and Sustaining a Biodiverse Planet and as chair of the Department of Botany</w:t>
      </w:r>
      <w:r w:rsidR="0054061E" w:rsidRPr="00D123C0">
        <w:rPr>
          <w:rFonts w:ascii="Arial" w:hAnsi="Arial" w:cs="Arial"/>
          <w:sz w:val="20"/>
          <w:szCs w:val="20"/>
        </w:rPr>
        <w:t xml:space="preserve">, </w:t>
      </w:r>
      <w:r w:rsidRPr="00D123C0">
        <w:rPr>
          <w:rFonts w:ascii="Arial" w:hAnsi="Arial" w:cs="Arial"/>
          <w:sz w:val="20"/>
          <w:szCs w:val="20"/>
        </w:rPr>
        <w:t>Instituto de Biología, respectively)</w:t>
      </w:r>
      <w:r w:rsidR="00414E0F" w:rsidRPr="00D123C0">
        <w:rPr>
          <w:rFonts w:ascii="Arial" w:hAnsi="Arial" w:cs="Arial"/>
          <w:sz w:val="20"/>
          <w:szCs w:val="20"/>
        </w:rPr>
        <w:t xml:space="preserve"> to collaborate at both an</w:t>
      </w:r>
      <w:r w:rsidR="0054061E" w:rsidRPr="00D123C0">
        <w:rPr>
          <w:rFonts w:ascii="Arial" w:hAnsi="Arial" w:cs="Arial"/>
          <w:sz w:val="20"/>
          <w:szCs w:val="20"/>
        </w:rPr>
        <w:t xml:space="preserve"> individual and institutional level. </w:t>
      </w:r>
      <w:r w:rsidR="00414E0F" w:rsidRPr="00D123C0">
        <w:rPr>
          <w:rFonts w:ascii="Arial" w:hAnsi="Arial" w:cs="Arial"/>
          <w:sz w:val="20"/>
          <w:szCs w:val="20"/>
        </w:rPr>
        <w:t xml:space="preserve">Other team members are </w:t>
      </w:r>
      <w:r w:rsidR="00A00E78" w:rsidRPr="00D123C0">
        <w:rPr>
          <w:rFonts w:ascii="Arial" w:hAnsi="Arial" w:cs="Arial"/>
          <w:sz w:val="20"/>
          <w:szCs w:val="20"/>
        </w:rPr>
        <w:t xml:space="preserve">also </w:t>
      </w:r>
      <w:r w:rsidR="00414E0F" w:rsidRPr="00D123C0">
        <w:rPr>
          <w:rFonts w:ascii="Arial" w:hAnsi="Arial" w:cs="Arial"/>
          <w:sz w:val="20"/>
          <w:szCs w:val="20"/>
        </w:rPr>
        <w:t>comm</w:t>
      </w:r>
      <w:r w:rsidR="00FF5576">
        <w:rPr>
          <w:rFonts w:ascii="Arial" w:hAnsi="Arial" w:cs="Arial"/>
          <w:sz w:val="20"/>
          <w:szCs w:val="20"/>
        </w:rPr>
        <w:t xml:space="preserve">itted to this project, but in five </w:t>
      </w:r>
      <w:r w:rsidR="00414E0F" w:rsidRPr="00D123C0">
        <w:rPr>
          <w:rFonts w:ascii="Arial" w:hAnsi="Arial" w:cs="Arial"/>
          <w:sz w:val="20"/>
          <w:szCs w:val="20"/>
        </w:rPr>
        <w:t xml:space="preserve">or </w:t>
      </w:r>
      <w:r w:rsidR="00FF5576">
        <w:rPr>
          <w:rFonts w:ascii="Arial" w:hAnsi="Arial" w:cs="Arial"/>
          <w:sz w:val="20"/>
          <w:szCs w:val="20"/>
        </w:rPr>
        <w:t xml:space="preserve">six </w:t>
      </w:r>
      <w:r w:rsidR="00414E0F" w:rsidRPr="00D123C0">
        <w:rPr>
          <w:rFonts w:ascii="Arial" w:hAnsi="Arial" w:cs="Arial"/>
          <w:sz w:val="20"/>
          <w:szCs w:val="20"/>
        </w:rPr>
        <w:t>years might be focused on other areas of research not so linked to the present project.</w:t>
      </w:r>
      <w:r w:rsidR="00A00E78" w:rsidRPr="00D123C0">
        <w:rPr>
          <w:rFonts w:ascii="Arial" w:hAnsi="Arial" w:cs="Arial"/>
          <w:sz w:val="20"/>
          <w:szCs w:val="20"/>
        </w:rPr>
        <w:t xml:space="preserve"> This is particularly true of the Indigenous collaborators.</w:t>
      </w:r>
    </w:p>
    <w:p w:rsidR="00197D39" w:rsidRPr="00D123C0" w:rsidRDefault="0005570F" w:rsidP="0091789F">
      <w:pPr>
        <w:pStyle w:val="NormalWeb"/>
        <w:widowControl w:val="0"/>
        <w:shd w:val="clear" w:color="auto" w:fill="FFFFFF"/>
        <w:spacing w:before="0" w:beforeAutospacing="0" w:after="0" w:afterAutospacing="0"/>
        <w:rPr>
          <w:rFonts w:ascii="Arial" w:hAnsi="Arial" w:cs="Arial"/>
          <w:sz w:val="20"/>
          <w:szCs w:val="20"/>
        </w:rPr>
      </w:pPr>
      <w:r w:rsidRPr="00D123C0">
        <w:rPr>
          <w:rFonts w:ascii="Arial" w:hAnsi="Arial" w:cs="Arial"/>
          <w:b/>
          <w:sz w:val="20"/>
          <w:szCs w:val="20"/>
        </w:rPr>
        <w:t xml:space="preserve">4. </w:t>
      </w:r>
      <w:r w:rsidR="00197D39" w:rsidRPr="00D123C0">
        <w:rPr>
          <w:rFonts w:ascii="Arial" w:hAnsi="Arial" w:cs="Arial"/>
          <w:b/>
          <w:sz w:val="20"/>
          <w:szCs w:val="20"/>
        </w:rPr>
        <w:t xml:space="preserve">THE </w:t>
      </w:r>
      <w:r w:rsidRPr="00D123C0">
        <w:rPr>
          <w:rFonts w:ascii="Arial" w:hAnsi="Arial" w:cs="Arial"/>
          <w:b/>
          <w:sz w:val="20"/>
          <w:szCs w:val="20"/>
        </w:rPr>
        <w:t xml:space="preserve">CREATION OF A </w:t>
      </w:r>
      <w:r w:rsidR="00FD22E5" w:rsidRPr="00D123C0">
        <w:rPr>
          <w:rFonts w:ascii="Arial" w:hAnsi="Arial" w:cs="Arial"/>
          <w:b/>
          <w:sz w:val="20"/>
          <w:szCs w:val="20"/>
        </w:rPr>
        <w:t>DNA BARCODE</w:t>
      </w:r>
      <w:r w:rsidR="00197D39" w:rsidRPr="00D123C0">
        <w:rPr>
          <w:rFonts w:ascii="Arial" w:hAnsi="Arial" w:cs="Arial"/>
          <w:b/>
          <w:sz w:val="20"/>
          <w:szCs w:val="20"/>
        </w:rPr>
        <w:t xml:space="preserve"> </w:t>
      </w:r>
      <w:r w:rsidRPr="00D123C0">
        <w:rPr>
          <w:rFonts w:ascii="Arial" w:hAnsi="Arial" w:cs="Arial"/>
          <w:b/>
          <w:sz w:val="20"/>
          <w:szCs w:val="20"/>
        </w:rPr>
        <w:t>REFERENCE</w:t>
      </w:r>
      <w:r w:rsidR="00E925F5" w:rsidRPr="00D123C0">
        <w:rPr>
          <w:rFonts w:ascii="Arial" w:hAnsi="Arial" w:cs="Arial"/>
          <w:b/>
          <w:sz w:val="20"/>
          <w:szCs w:val="20"/>
        </w:rPr>
        <w:t xml:space="preserve"> LIBRARY</w:t>
      </w:r>
      <w:r w:rsidR="00BB3134" w:rsidRPr="00D123C0">
        <w:rPr>
          <w:rFonts w:ascii="Arial" w:hAnsi="Arial" w:cs="Arial"/>
          <w:b/>
          <w:sz w:val="20"/>
          <w:szCs w:val="20"/>
        </w:rPr>
        <w:t xml:space="preserve"> | </w:t>
      </w:r>
      <w:r w:rsidR="00335E9B" w:rsidRPr="00D123C0">
        <w:rPr>
          <w:rFonts w:ascii="Arial" w:hAnsi="Arial" w:cs="Arial"/>
          <w:sz w:val="20"/>
          <w:szCs w:val="20"/>
        </w:rPr>
        <w:t>Given that</w:t>
      </w:r>
      <w:r w:rsidR="00F35E89" w:rsidRPr="00D123C0">
        <w:rPr>
          <w:rFonts w:ascii="Arial" w:hAnsi="Arial" w:cs="Arial"/>
          <w:sz w:val="20"/>
          <w:szCs w:val="20"/>
        </w:rPr>
        <w:t xml:space="preserve"> p</w:t>
      </w:r>
      <w:r w:rsidR="00C7535D" w:rsidRPr="00D123C0">
        <w:rPr>
          <w:rFonts w:ascii="Arial" w:hAnsi="Arial" w:cs="Arial"/>
          <w:sz w:val="20"/>
          <w:szCs w:val="20"/>
        </w:rPr>
        <w:t xml:space="preserve">lant </w:t>
      </w:r>
      <w:r w:rsidR="00FD22E5" w:rsidRPr="00D123C0">
        <w:rPr>
          <w:rFonts w:ascii="Arial" w:hAnsi="Arial" w:cs="Arial"/>
          <w:sz w:val="20"/>
          <w:szCs w:val="20"/>
        </w:rPr>
        <w:t>DNA barcode</w:t>
      </w:r>
      <w:r w:rsidR="00C7535D" w:rsidRPr="00D123C0">
        <w:rPr>
          <w:rFonts w:ascii="Arial" w:hAnsi="Arial" w:cs="Arial"/>
          <w:sz w:val="20"/>
          <w:szCs w:val="20"/>
        </w:rPr>
        <w:t xml:space="preserve"> reference libraries have not been used to facilitate ethno</w:t>
      </w:r>
      <w:r w:rsidR="008218E1" w:rsidRPr="00D123C0">
        <w:rPr>
          <w:rFonts w:ascii="Arial" w:hAnsi="Arial" w:cs="Arial"/>
          <w:sz w:val="20"/>
          <w:szCs w:val="20"/>
        </w:rPr>
        <w:t xml:space="preserve">linguistic </w:t>
      </w:r>
      <w:r w:rsidR="00197D39" w:rsidRPr="00D123C0">
        <w:rPr>
          <w:rFonts w:ascii="Arial" w:hAnsi="Arial" w:cs="Arial"/>
          <w:sz w:val="20"/>
          <w:szCs w:val="20"/>
        </w:rPr>
        <w:t xml:space="preserve">research in </w:t>
      </w:r>
      <w:r w:rsidR="00AD6F5C" w:rsidRPr="00D123C0">
        <w:rPr>
          <w:rFonts w:ascii="Arial" w:hAnsi="Arial" w:cs="Arial"/>
          <w:sz w:val="20"/>
          <w:szCs w:val="20"/>
        </w:rPr>
        <w:t>TEK</w:t>
      </w:r>
      <w:r w:rsidR="00F35E89" w:rsidRPr="00D123C0">
        <w:rPr>
          <w:rFonts w:ascii="Arial" w:hAnsi="Arial" w:cs="Arial"/>
          <w:sz w:val="20"/>
          <w:szCs w:val="20"/>
        </w:rPr>
        <w:t>, t</w:t>
      </w:r>
      <w:r w:rsidR="00197D39" w:rsidRPr="00D123C0">
        <w:rPr>
          <w:rFonts w:ascii="Arial" w:hAnsi="Arial" w:cs="Arial"/>
          <w:sz w:val="20"/>
          <w:szCs w:val="20"/>
        </w:rPr>
        <w:t>his section begins with a brief</w:t>
      </w:r>
      <w:r w:rsidR="0051707E" w:rsidRPr="00D123C0">
        <w:rPr>
          <w:rFonts w:ascii="Arial" w:hAnsi="Arial" w:cs="Arial"/>
          <w:sz w:val="20"/>
          <w:szCs w:val="20"/>
        </w:rPr>
        <w:t xml:space="preserve"> introduction of the concept. It is followed first by an account of how the necessary voucher </w:t>
      </w:r>
      <w:r w:rsidR="0051707E" w:rsidRPr="00D123C0">
        <w:rPr>
          <w:rFonts w:ascii="Arial" w:hAnsi="Arial" w:cs="Arial"/>
          <w:sz w:val="20"/>
          <w:szCs w:val="20"/>
        </w:rPr>
        <w:lastRenderedPageBreak/>
        <w:t xml:space="preserve">specimens will be obtained and then by a more </w:t>
      </w:r>
      <w:r w:rsidR="00197D39" w:rsidRPr="00D123C0">
        <w:rPr>
          <w:rFonts w:ascii="Arial" w:hAnsi="Arial" w:cs="Arial"/>
          <w:sz w:val="20"/>
          <w:szCs w:val="20"/>
        </w:rPr>
        <w:t>technical presentation of DNA extraction, amplificati</w:t>
      </w:r>
      <w:r w:rsidR="00335E9B" w:rsidRPr="00D123C0">
        <w:rPr>
          <w:rFonts w:ascii="Arial" w:hAnsi="Arial" w:cs="Arial"/>
          <w:sz w:val="20"/>
          <w:szCs w:val="20"/>
        </w:rPr>
        <w:t xml:space="preserve">on, and sequencing. As this proposal </w:t>
      </w:r>
      <w:r w:rsidR="00197D39" w:rsidRPr="00D123C0">
        <w:rPr>
          <w:rFonts w:ascii="Arial" w:hAnsi="Arial" w:cs="Arial"/>
          <w:sz w:val="20"/>
          <w:szCs w:val="20"/>
        </w:rPr>
        <w:t>m</w:t>
      </w:r>
      <w:r w:rsidR="00F35E89" w:rsidRPr="00D123C0">
        <w:rPr>
          <w:rFonts w:ascii="Arial" w:hAnsi="Arial" w:cs="Arial"/>
          <w:sz w:val="20"/>
          <w:szCs w:val="20"/>
        </w:rPr>
        <w:t>ay be co-reviewed by Biology</w:t>
      </w:r>
      <w:r w:rsidR="00335E9B" w:rsidRPr="00D123C0">
        <w:rPr>
          <w:rFonts w:ascii="Arial" w:hAnsi="Arial" w:cs="Arial"/>
          <w:sz w:val="20"/>
          <w:szCs w:val="20"/>
        </w:rPr>
        <w:t>,</w:t>
      </w:r>
      <w:r w:rsidR="00197D39" w:rsidRPr="00D123C0">
        <w:rPr>
          <w:rFonts w:ascii="Arial" w:hAnsi="Arial" w:cs="Arial"/>
          <w:sz w:val="20"/>
          <w:szCs w:val="20"/>
        </w:rPr>
        <w:t xml:space="preserve"> section</w:t>
      </w:r>
      <w:r w:rsidR="00F35E89" w:rsidRPr="00D123C0">
        <w:rPr>
          <w:rFonts w:ascii="Arial" w:hAnsi="Arial" w:cs="Arial"/>
          <w:sz w:val="20"/>
          <w:szCs w:val="20"/>
        </w:rPr>
        <w:t xml:space="preserve"> 4</w:t>
      </w:r>
      <w:r w:rsidR="00197D39" w:rsidRPr="00D123C0">
        <w:rPr>
          <w:rFonts w:ascii="Arial" w:hAnsi="Arial" w:cs="Arial"/>
          <w:sz w:val="20"/>
          <w:szCs w:val="20"/>
        </w:rPr>
        <w:t xml:space="preserve"> concludes with a</w:t>
      </w:r>
      <w:r w:rsidR="00F35E89" w:rsidRPr="00D123C0">
        <w:rPr>
          <w:rFonts w:ascii="Arial" w:hAnsi="Arial" w:cs="Arial"/>
          <w:sz w:val="20"/>
          <w:szCs w:val="20"/>
        </w:rPr>
        <w:t xml:space="preserve"> statement of </w:t>
      </w:r>
      <w:r w:rsidR="00335E9B" w:rsidRPr="00D123C0">
        <w:rPr>
          <w:rFonts w:ascii="Arial" w:hAnsi="Arial" w:cs="Arial"/>
          <w:sz w:val="20"/>
          <w:szCs w:val="20"/>
        </w:rPr>
        <w:t xml:space="preserve">the project's </w:t>
      </w:r>
      <w:r w:rsidR="00F35E89" w:rsidRPr="00D123C0">
        <w:rPr>
          <w:rFonts w:ascii="Arial" w:hAnsi="Arial" w:cs="Arial"/>
          <w:sz w:val="20"/>
          <w:szCs w:val="20"/>
        </w:rPr>
        <w:t>potential</w:t>
      </w:r>
      <w:r w:rsidR="000075C6" w:rsidRPr="00D123C0">
        <w:rPr>
          <w:rFonts w:ascii="Arial" w:hAnsi="Arial" w:cs="Arial"/>
          <w:sz w:val="20"/>
          <w:szCs w:val="20"/>
        </w:rPr>
        <w:t xml:space="preserve"> </w:t>
      </w:r>
      <w:r w:rsidR="00F35E89" w:rsidRPr="00D123C0">
        <w:rPr>
          <w:rFonts w:ascii="Arial" w:hAnsi="Arial" w:cs="Arial"/>
          <w:sz w:val="20"/>
          <w:szCs w:val="20"/>
        </w:rPr>
        <w:t xml:space="preserve">impact </w:t>
      </w:r>
      <w:r w:rsidR="00335E9B" w:rsidRPr="00D123C0">
        <w:rPr>
          <w:rFonts w:ascii="Arial" w:hAnsi="Arial" w:cs="Arial"/>
          <w:sz w:val="20"/>
          <w:szCs w:val="20"/>
        </w:rPr>
        <w:t xml:space="preserve">on </w:t>
      </w:r>
      <w:r w:rsidR="0051707E" w:rsidRPr="00D123C0">
        <w:rPr>
          <w:rFonts w:ascii="Arial" w:hAnsi="Arial" w:cs="Arial"/>
          <w:sz w:val="20"/>
          <w:szCs w:val="20"/>
        </w:rPr>
        <w:t xml:space="preserve">studies of biodiversity and </w:t>
      </w:r>
      <w:r w:rsidR="00F35E89" w:rsidRPr="00D123C0">
        <w:rPr>
          <w:rFonts w:ascii="Arial" w:hAnsi="Arial" w:cs="Arial"/>
          <w:sz w:val="20"/>
          <w:szCs w:val="20"/>
        </w:rPr>
        <w:t xml:space="preserve">evolutionary </w:t>
      </w:r>
      <w:r w:rsidR="000075C6" w:rsidRPr="00D123C0">
        <w:rPr>
          <w:rFonts w:ascii="Arial" w:hAnsi="Arial" w:cs="Arial"/>
          <w:sz w:val="20"/>
          <w:szCs w:val="20"/>
        </w:rPr>
        <w:t xml:space="preserve">phylogenetics. </w:t>
      </w:r>
    </w:p>
    <w:p w:rsidR="00335E9B" w:rsidRPr="00D123C0" w:rsidRDefault="000075C6" w:rsidP="00FD22E5">
      <w:pPr>
        <w:pStyle w:val="NormalWeb"/>
        <w:widowControl w:val="0"/>
        <w:shd w:val="clear" w:color="auto" w:fill="FFFFFF"/>
        <w:spacing w:before="0" w:beforeAutospacing="0" w:after="0" w:afterAutospacing="0"/>
        <w:rPr>
          <w:rFonts w:ascii="Arial" w:hAnsi="Arial" w:cs="Arial"/>
          <w:sz w:val="20"/>
          <w:szCs w:val="20"/>
        </w:rPr>
      </w:pPr>
      <w:r w:rsidRPr="00D123C0">
        <w:rPr>
          <w:rFonts w:ascii="Arial" w:hAnsi="Arial" w:cs="Arial"/>
          <w:b/>
          <w:i/>
          <w:sz w:val="20"/>
          <w:szCs w:val="20"/>
        </w:rPr>
        <w:t>4</w:t>
      </w:r>
      <w:r w:rsidR="0005570F" w:rsidRPr="00D123C0">
        <w:rPr>
          <w:rFonts w:ascii="Arial" w:hAnsi="Arial" w:cs="Arial"/>
          <w:b/>
          <w:i/>
          <w:sz w:val="20"/>
          <w:szCs w:val="20"/>
        </w:rPr>
        <w:t xml:space="preserve">.1 Floristics and the </w:t>
      </w:r>
      <w:r w:rsidR="00FD22E5" w:rsidRPr="00D123C0">
        <w:rPr>
          <w:rFonts w:ascii="Arial" w:hAnsi="Arial" w:cs="Arial"/>
          <w:b/>
          <w:i/>
          <w:sz w:val="20"/>
          <w:szCs w:val="20"/>
        </w:rPr>
        <w:t>DNA barcode</w:t>
      </w:r>
      <w:r w:rsidR="0005570F" w:rsidRPr="00D123C0">
        <w:rPr>
          <w:rFonts w:ascii="Arial" w:hAnsi="Arial" w:cs="Arial"/>
          <w:b/>
          <w:i/>
          <w:sz w:val="20"/>
          <w:szCs w:val="20"/>
        </w:rPr>
        <w:t xml:space="preserve"> reference library: </w:t>
      </w:r>
      <w:r w:rsidRPr="00D123C0">
        <w:rPr>
          <w:rFonts w:ascii="Arial" w:hAnsi="Arial" w:cs="Arial"/>
          <w:sz w:val="20"/>
          <w:szCs w:val="20"/>
        </w:rPr>
        <w:t xml:space="preserve">A </w:t>
      </w:r>
      <w:r w:rsidR="00FD22E5" w:rsidRPr="00D123C0">
        <w:rPr>
          <w:rFonts w:ascii="Arial" w:hAnsi="Arial" w:cs="Arial"/>
          <w:sz w:val="20"/>
          <w:szCs w:val="20"/>
        </w:rPr>
        <w:t>DNA barcode</w:t>
      </w:r>
      <w:r w:rsidRPr="00D123C0">
        <w:rPr>
          <w:rFonts w:ascii="Arial" w:hAnsi="Arial" w:cs="Arial"/>
          <w:sz w:val="20"/>
          <w:szCs w:val="20"/>
        </w:rPr>
        <w:t xml:space="preserve"> is </w:t>
      </w:r>
      <w:r w:rsidR="00FD22E5" w:rsidRPr="00D123C0">
        <w:rPr>
          <w:rFonts w:ascii="Arial" w:hAnsi="Arial" w:cs="Arial"/>
          <w:sz w:val="20"/>
          <w:szCs w:val="20"/>
        </w:rPr>
        <w:t xml:space="preserve">a short universal gene sequence taken from a standardized portion of the genome </w:t>
      </w:r>
      <w:r w:rsidR="00E760DA" w:rsidRPr="00D123C0">
        <w:rPr>
          <w:rFonts w:ascii="Arial" w:hAnsi="Arial" w:cs="Arial"/>
          <w:sz w:val="20"/>
          <w:szCs w:val="20"/>
        </w:rPr>
        <w:t xml:space="preserve">and </w:t>
      </w:r>
      <w:r w:rsidR="00FD22E5" w:rsidRPr="00D123C0">
        <w:rPr>
          <w:rFonts w:ascii="Arial" w:hAnsi="Arial" w:cs="Arial"/>
          <w:sz w:val="20"/>
          <w:szCs w:val="20"/>
        </w:rPr>
        <w:t xml:space="preserve">used to identify </w:t>
      </w:r>
      <w:r w:rsidR="00E760DA" w:rsidRPr="00D123C0">
        <w:rPr>
          <w:rFonts w:ascii="Arial" w:hAnsi="Arial" w:cs="Arial"/>
          <w:sz w:val="20"/>
          <w:szCs w:val="20"/>
        </w:rPr>
        <w:t xml:space="preserve">specimens to </w:t>
      </w:r>
      <w:r w:rsidR="00FD22E5" w:rsidRPr="00D123C0">
        <w:rPr>
          <w:rFonts w:ascii="Arial" w:hAnsi="Arial" w:cs="Arial"/>
          <w:sz w:val="20"/>
          <w:szCs w:val="20"/>
        </w:rPr>
        <w:t>species</w:t>
      </w:r>
      <w:r w:rsidRPr="00D123C0">
        <w:rPr>
          <w:rFonts w:ascii="Arial" w:hAnsi="Arial" w:cs="Arial"/>
          <w:sz w:val="20"/>
          <w:szCs w:val="20"/>
        </w:rPr>
        <w:t xml:space="preserve">. The </w:t>
      </w:r>
      <w:r w:rsidR="00FD22E5" w:rsidRPr="00D123C0">
        <w:rPr>
          <w:rFonts w:ascii="Arial" w:hAnsi="Arial" w:cs="Arial"/>
          <w:sz w:val="20"/>
          <w:szCs w:val="20"/>
        </w:rPr>
        <w:t xml:space="preserve">taxonomic </w:t>
      </w:r>
      <w:r w:rsidR="00335E9B" w:rsidRPr="00D123C0">
        <w:rPr>
          <w:rFonts w:ascii="Arial" w:hAnsi="Arial" w:cs="Arial"/>
          <w:sz w:val="20"/>
          <w:szCs w:val="20"/>
        </w:rPr>
        <w:t xml:space="preserve">foundation </w:t>
      </w:r>
      <w:r w:rsidR="0056290F" w:rsidRPr="00D123C0">
        <w:rPr>
          <w:rFonts w:ascii="Arial" w:hAnsi="Arial" w:cs="Arial"/>
          <w:sz w:val="20"/>
          <w:szCs w:val="20"/>
        </w:rPr>
        <w:t xml:space="preserve">for each </w:t>
      </w:r>
      <w:r w:rsidR="00FD22E5" w:rsidRPr="00D123C0">
        <w:rPr>
          <w:rFonts w:ascii="Arial" w:hAnsi="Arial" w:cs="Arial"/>
          <w:sz w:val="20"/>
          <w:szCs w:val="20"/>
        </w:rPr>
        <w:t>DNA barcode</w:t>
      </w:r>
      <w:r w:rsidR="0056290F" w:rsidRPr="00D123C0">
        <w:rPr>
          <w:rFonts w:ascii="Arial" w:hAnsi="Arial" w:cs="Arial"/>
          <w:sz w:val="20"/>
          <w:szCs w:val="20"/>
        </w:rPr>
        <w:t xml:space="preserve"> </w:t>
      </w:r>
      <w:r w:rsidR="00A026CD" w:rsidRPr="00D123C0">
        <w:rPr>
          <w:rFonts w:ascii="Arial" w:hAnsi="Arial" w:cs="Arial"/>
          <w:sz w:val="20"/>
          <w:szCs w:val="20"/>
        </w:rPr>
        <w:t xml:space="preserve">is </w:t>
      </w:r>
      <w:r w:rsidRPr="00D123C0">
        <w:rPr>
          <w:rFonts w:ascii="Arial" w:hAnsi="Arial" w:cs="Arial"/>
          <w:sz w:val="20"/>
          <w:szCs w:val="20"/>
        </w:rPr>
        <w:t>a fertile herbarium voucher specimen identified to species by a</w:t>
      </w:r>
      <w:r w:rsidR="0056290F" w:rsidRPr="00D123C0">
        <w:rPr>
          <w:rFonts w:ascii="Arial" w:hAnsi="Arial" w:cs="Arial"/>
          <w:sz w:val="20"/>
          <w:szCs w:val="20"/>
        </w:rPr>
        <w:t>n</w:t>
      </w:r>
      <w:r w:rsidRPr="00D123C0">
        <w:rPr>
          <w:rFonts w:ascii="Arial" w:hAnsi="Arial" w:cs="Arial"/>
          <w:sz w:val="20"/>
          <w:szCs w:val="20"/>
        </w:rPr>
        <w:t xml:space="preserve"> expert taxonomist. The sequences generated from this voucher </w:t>
      </w:r>
      <w:r w:rsidR="00E32C73" w:rsidRPr="00D123C0">
        <w:rPr>
          <w:rFonts w:ascii="Arial" w:hAnsi="Arial" w:cs="Arial"/>
          <w:sz w:val="20"/>
          <w:szCs w:val="20"/>
        </w:rPr>
        <w:t>represent</w:t>
      </w:r>
      <w:r w:rsidRPr="00D123C0">
        <w:rPr>
          <w:rFonts w:ascii="Arial" w:hAnsi="Arial" w:cs="Arial"/>
          <w:sz w:val="20"/>
          <w:szCs w:val="20"/>
        </w:rPr>
        <w:t xml:space="preserve"> </w:t>
      </w:r>
      <w:r w:rsidR="00FD22E5" w:rsidRPr="00D123C0">
        <w:rPr>
          <w:rFonts w:ascii="Arial" w:hAnsi="Arial" w:cs="Arial"/>
          <w:sz w:val="20"/>
          <w:szCs w:val="20"/>
        </w:rPr>
        <w:t xml:space="preserve">first of all the </w:t>
      </w:r>
      <w:r w:rsidRPr="00D123C0">
        <w:rPr>
          <w:rFonts w:ascii="Arial" w:hAnsi="Arial" w:cs="Arial"/>
          <w:sz w:val="20"/>
          <w:szCs w:val="20"/>
        </w:rPr>
        <w:t>specimen</w:t>
      </w:r>
      <w:r w:rsidR="0056290F" w:rsidRPr="00D123C0">
        <w:rPr>
          <w:rFonts w:ascii="Arial" w:hAnsi="Arial" w:cs="Arial"/>
          <w:sz w:val="20"/>
          <w:szCs w:val="20"/>
        </w:rPr>
        <w:t xml:space="preserve"> </w:t>
      </w:r>
      <w:r w:rsidR="00FD22E5" w:rsidRPr="00D123C0">
        <w:rPr>
          <w:rFonts w:ascii="Arial" w:hAnsi="Arial" w:cs="Arial"/>
          <w:sz w:val="20"/>
          <w:szCs w:val="20"/>
        </w:rPr>
        <w:t>itself</w:t>
      </w:r>
      <w:r w:rsidR="004E7698" w:rsidRPr="00D123C0">
        <w:rPr>
          <w:rFonts w:ascii="Arial" w:hAnsi="Arial" w:cs="Arial"/>
          <w:sz w:val="20"/>
          <w:szCs w:val="20"/>
        </w:rPr>
        <w:t>.</w:t>
      </w:r>
      <w:r w:rsidR="00FD22E5" w:rsidRPr="00D123C0">
        <w:rPr>
          <w:rFonts w:ascii="Arial" w:hAnsi="Arial" w:cs="Arial"/>
          <w:sz w:val="20"/>
          <w:szCs w:val="20"/>
        </w:rPr>
        <w:t xml:space="preserve"> </w:t>
      </w:r>
      <w:r w:rsidR="004E7698" w:rsidRPr="00D123C0">
        <w:rPr>
          <w:rFonts w:ascii="Arial" w:hAnsi="Arial" w:cs="Arial"/>
          <w:sz w:val="20"/>
          <w:szCs w:val="20"/>
        </w:rPr>
        <w:t>I</w:t>
      </w:r>
      <w:r w:rsidRPr="00D123C0">
        <w:rPr>
          <w:rFonts w:ascii="Arial" w:hAnsi="Arial" w:cs="Arial"/>
          <w:sz w:val="20"/>
          <w:szCs w:val="20"/>
        </w:rPr>
        <w:t xml:space="preserve">f the set of genetic markers </w:t>
      </w:r>
      <w:r w:rsidR="0051707E" w:rsidRPr="00D123C0">
        <w:rPr>
          <w:rFonts w:ascii="Arial" w:hAnsi="Arial" w:cs="Arial"/>
          <w:sz w:val="20"/>
          <w:szCs w:val="20"/>
        </w:rPr>
        <w:t xml:space="preserve">is truly unique to </w:t>
      </w:r>
      <w:r w:rsidR="00FD22E5" w:rsidRPr="00D123C0">
        <w:rPr>
          <w:rFonts w:ascii="Arial" w:hAnsi="Arial" w:cs="Arial"/>
          <w:sz w:val="20"/>
          <w:szCs w:val="20"/>
        </w:rPr>
        <w:t xml:space="preserve">a </w:t>
      </w:r>
      <w:r w:rsidRPr="00D123C0">
        <w:rPr>
          <w:rFonts w:ascii="Arial" w:hAnsi="Arial" w:cs="Arial"/>
          <w:sz w:val="20"/>
          <w:szCs w:val="20"/>
        </w:rPr>
        <w:t xml:space="preserve">species, </w:t>
      </w:r>
      <w:r w:rsidR="007A7309" w:rsidRPr="00D123C0">
        <w:rPr>
          <w:rFonts w:ascii="Arial" w:hAnsi="Arial" w:cs="Arial"/>
          <w:sz w:val="20"/>
          <w:szCs w:val="20"/>
        </w:rPr>
        <w:t>the same seq</w:t>
      </w:r>
      <w:r w:rsidR="00FD22E5" w:rsidRPr="00D123C0">
        <w:rPr>
          <w:rFonts w:ascii="Arial" w:hAnsi="Arial" w:cs="Arial"/>
          <w:sz w:val="20"/>
          <w:szCs w:val="20"/>
        </w:rPr>
        <w:t>u</w:t>
      </w:r>
      <w:r w:rsidR="007A7309" w:rsidRPr="00D123C0">
        <w:rPr>
          <w:rFonts w:ascii="Arial" w:hAnsi="Arial" w:cs="Arial"/>
          <w:sz w:val="20"/>
          <w:szCs w:val="20"/>
        </w:rPr>
        <w:t>e</w:t>
      </w:r>
      <w:r w:rsidR="00FD22E5" w:rsidRPr="00D123C0">
        <w:rPr>
          <w:rFonts w:ascii="Arial" w:hAnsi="Arial" w:cs="Arial"/>
          <w:sz w:val="20"/>
          <w:szCs w:val="20"/>
        </w:rPr>
        <w:t>nces</w:t>
      </w:r>
      <w:r w:rsidR="0051707E" w:rsidRPr="00D123C0">
        <w:rPr>
          <w:rFonts w:ascii="Arial" w:hAnsi="Arial" w:cs="Arial"/>
          <w:sz w:val="20"/>
          <w:szCs w:val="20"/>
        </w:rPr>
        <w:t xml:space="preserve"> will be found in </w:t>
      </w:r>
      <w:r w:rsidRPr="00D123C0">
        <w:rPr>
          <w:rFonts w:ascii="Arial" w:hAnsi="Arial" w:cs="Arial"/>
          <w:sz w:val="20"/>
          <w:szCs w:val="20"/>
        </w:rPr>
        <w:t>all</w:t>
      </w:r>
      <w:r w:rsidR="0051707E" w:rsidRPr="00D123C0">
        <w:rPr>
          <w:rFonts w:ascii="Arial" w:hAnsi="Arial" w:cs="Arial"/>
          <w:sz w:val="20"/>
          <w:szCs w:val="20"/>
        </w:rPr>
        <w:t xml:space="preserve"> material (</w:t>
      </w:r>
      <w:r w:rsidR="00E32C73" w:rsidRPr="00D123C0">
        <w:rPr>
          <w:rFonts w:ascii="Arial" w:hAnsi="Arial" w:cs="Arial"/>
          <w:sz w:val="20"/>
          <w:szCs w:val="20"/>
        </w:rPr>
        <w:t xml:space="preserve">e.g., </w:t>
      </w:r>
      <w:r w:rsidR="00335E9B" w:rsidRPr="00D123C0">
        <w:rPr>
          <w:rFonts w:ascii="Arial" w:hAnsi="Arial" w:cs="Arial"/>
          <w:sz w:val="20"/>
          <w:szCs w:val="20"/>
        </w:rPr>
        <w:t>a small leaf sample) from any plant</w:t>
      </w:r>
      <w:r w:rsidR="0051707E" w:rsidRPr="00D123C0">
        <w:rPr>
          <w:rFonts w:ascii="Arial" w:hAnsi="Arial" w:cs="Arial"/>
          <w:sz w:val="20"/>
          <w:szCs w:val="20"/>
        </w:rPr>
        <w:t xml:space="preserve"> of the same </w:t>
      </w:r>
      <w:r w:rsidRPr="00D123C0">
        <w:rPr>
          <w:rFonts w:ascii="Arial" w:hAnsi="Arial" w:cs="Arial"/>
          <w:sz w:val="20"/>
          <w:szCs w:val="20"/>
        </w:rPr>
        <w:t>species</w:t>
      </w:r>
      <w:r w:rsidR="00335E9B" w:rsidRPr="00D123C0">
        <w:rPr>
          <w:rFonts w:ascii="Arial" w:hAnsi="Arial" w:cs="Arial"/>
          <w:sz w:val="20"/>
          <w:szCs w:val="20"/>
        </w:rPr>
        <w:t>,</w:t>
      </w:r>
      <w:r w:rsidR="0056290F" w:rsidRPr="00D123C0">
        <w:rPr>
          <w:rFonts w:ascii="Arial" w:hAnsi="Arial" w:cs="Arial"/>
          <w:sz w:val="20"/>
          <w:szCs w:val="20"/>
        </w:rPr>
        <w:t xml:space="preserve"> and </w:t>
      </w:r>
      <w:r w:rsidR="0056290F" w:rsidRPr="00D123C0">
        <w:rPr>
          <w:rFonts w:ascii="Arial" w:hAnsi="Arial" w:cs="Arial"/>
          <w:i/>
          <w:sz w:val="20"/>
          <w:szCs w:val="20"/>
        </w:rPr>
        <w:t>only from</w:t>
      </w:r>
      <w:r w:rsidR="0056290F" w:rsidRPr="00D123C0">
        <w:rPr>
          <w:rFonts w:ascii="Arial" w:hAnsi="Arial" w:cs="Arial"/>
          <w:sz w:val="20"/>
          <w:szCs w:val="20"/>
        </w:rPr>
        <w:t xml:space="preserve"> that species</w:t>
      </w:r>
      <w:r w:rsidRPr="00D123C0">
        <w:rPr>
          <w:rFonts w:ascii="Arial" w:hAnsi="Arial" w:cs="Arial"/>
          <w:sz w:val="20"/>
          <w:szCs w:val="20"/>
        </w:rPr>
        <w:t xml:space="preserve">. </w:t>
      </w:r>
      <w:r w:rsidR="0051707E" w:rsidRPr="00D123C0">
        <w:rPr>
          <w:rFonts w:ascii="Arial" w:hAnsi="Arial" w:cs="Arial"/>
          <w:sz w:val="20"/>
          <w:szCs w:val="20"/>
        </w:rPr>
        <w:t xml:space="preserve">The </w:t>
      </w:r>
      <w:r w:rsidR="00E32C73" w:rsidRPr="00D123C0">
        <w:rPr>
          <w:rFonts w:ascii="Arial" w:hAnsi="Arial" w:cs="Arial"/>
          <w:sz w:val="20"/>
          <w:szCs w:val="20"/>
        </w:rPr>
        <w:t xml:space="preserve">selection </w:t>
      </w:r>
      <w:r w:rsidR="009B317D" w:rsidRPr="00D123C0">
        <w:rPr>
          <w:rFonts w:ascii="Arial" w:hAnsi="Arial" w:cs="Arial"/>
          <w:sz w:val="20"/>
          <w:szCs w:val="20"/>
        </w:rPr>
        <w:t xml:space="preserve">of the </w:t>
      </w:r>
      <w:r w:rsidR="00FD22E5" w:rsidRPr="00D123C0">
        <w:rPr>
          <w:rFonts w:ascii="Arial" w:hAnsi="Arial" w:cs="Arial"/>
          <w:sz w:val="20"/>
          <w:szCs w:val="20"/>
        </w:rPr>
        <w:t xml:space="preserve">best DNA barcode </w:t>
      </w:r>
      <w:r w:rsidR="009B317D" w:rsidRPr="00D123C0">
        <w:rPr>
          <w:rFonts w:ascii="Arial" w:hAnsi="Arial" w:cs="Arial"/>
          <w:sz w:val="20"/>
          <w:szCs w:val="20"/>
        </w:rPr>
        <w:t xml:space="preserve">markers </w:t>
      </w:r>
      <w:r w:rsidR="00FD22E5" w:rsidRPr="00D123C0">
        <w:rPr>
          <w:rFonts w:ascii="Arial" w:hAnsi="Arial" w:cs="Arial"/>
          <w:sz w:val="20"/>
          <w:szCs w:val="20"/>
        </w:rPr>
        <w:t>for plants</w:t>
      </w:r>
      <w:r w:rsidR="009B317D" w:rsidRPr="00D123C0">
        <w:rPr>
          <w:rFonts w:ascii="Arial" w:hAnsi="Arial" w:cs="Arial"/>
          <w:sz w:val="20"/>
          <w:szCs w:val="20"/>
        </w:rPr>
        <w:t xml:space="preserve">, </w:t>
      </w:r>
      <w:r w:rsidR="0051707E" w:rsidRPr="00D123C0">
        <w:rPr>
          <w:rFonts w:ascii="Arial" w:hAnsi="Arial" w:cs="Arial"/>
          <w:sz w:val="20"/>
          <w:szCs w:val="20"/>
        </w:rPr>
        <w:t>however, has been debated</w:t>
      </w:r>
      <w:r w:rsidR="00FD22E5" w:rsidRPr="00D123C0">
        <w:rPr>
          <w:rFonts w:ascii="Arial" w:hAnsi="Arial" w:cs="Arial"/>
          <w:sz w:val="20"/>
          <w:szCs w:val="20"/>
        </w:rPr>
        <w:t xml:space="preserve"> (Kress et al., 2005, 2007; CBOL Plant Working Group, 2009)</w:t>
      </w:r>
      <w:r w:rsidR="0051707E" w:rsidRPr="00D123C0">
        <w:rPr>
          <w:rFonts w:ascii="Arial" w:hAnsi="Arial" w:cs="Arial"/>
          <w:sz w:val="20"/>
          <w:szCs w:val="20"/>
        </w:rPr>
        <w:t xml:space="preserve">. </w:t>
      </w:r>
      <w:r w:rsidRPr="00D123C0">
        <w:rPr>
          <w:rFonts w:ascii="Arial" w:hAnsi="Arial" w:cs="Arial"/>
          <w:sz w:val="20"/>
          <w:szCs w:val="20"/>
        </w:rPr>
        <w:t xml:space="preserve">Different </w:t>
      </w:r>
      <w:r w:rsidR="00FD22E5" w:rsidRPr="00D123C0">
        <w:rPr>
          <w:rFonts w:ascii="Arial" w:hAnsi="Arial" w:cs="Arial"/>
          <w:sz w:val="20"/>
          <w:szCs w:val="20"/>
        </w:rPr>
        <w:t xml:space="preserve">genetic </w:t>
      </w:r>
      <w:r w:rsidRPr="00D123C0">
        <w:rPr>
          <w:rFonts w:ascii="Arial" w:hAnsi="Arial" w:cs="Arial"/>
          <w:sz w:val="20"/>
          <w:szCs w:val="20"/>
        </w:rPr>
        <w:t xml:space="preserve">markers </w:t>
      </w:r>
      <w:r w:rsidR="00FD22E5" w:rsidRPr="00D123C0">
        <w:rPr>
          <w:rFonts w:ascii="Arial" w:hAnsi="Arial" w:cs="Arial"/>
          <w:sz w:val="20"/>
          <w:szCs w:val="20"/>
        </w:rPr>
        <w:t>possess pros and co</w:t>
      </w:r>
      <w:r w:rsidR="007A7309" w:rsidRPr="00D123C0">
        <w:rPr>
          <w:rFonts w:ascii="Arial" w:hAnsi="Arial" w:cs="Arial"/>
          <w:sz w:val="20"/>
          <w:szCs w:val="20"/>
        </w:rPr>
        <w:t>n</w:t>
      </w:r>
      <w:r w:rsidR="00FD22E5" w:rsidRPr="00D123C0">
        <w:rPr>
          <w:rFonts w:ascii="Arial" w:hAnsi="Arial" w:cs="Arial"/>
          <w:sz w:val="20"/>
          <w:szCs w:val="20"/>
        </w:rPr>
        <w:t>s with respect to DNA barcoding</w:t>
      </w:r>
      <w:r w:rsidRPr="00D123C0">
        <w:rPr>
          <w:rFonts w:ascii="Arial" w:hAnsi="Arial" w:cs="Arial"/>
          <w:sz w:val="20"/>
          <w:szCs w:val="20"/>
        </w:rPr>
        <w:t>: they may be easy to amplify and sequence</w:t>
      </w:r>
      <w:r w:rsidR="00FD22E5" w:rsidRPr="00D123C0">
        <w:rPr>
          <w:rFonts w:ascii="Arial" w:hAnsi="Arial" w:cs="Arial"/>
          <w:sz w:val="20"/>
          <w:szCs w:val="20"/>
        </w:rPr>
        <w:t>,</w:t>
      </w:r>
      <w:r w:rsidRPr="00D123C0">
        <w:rPr>
          <w:rFonts w:ascii="Arial" w:hAnsi="Arial" w:cs="Arial"/>
          <w:sz w:val="20"/>
          <w:szCs w:val="20"/>
        </w:rPr>
        <w:t xml:space="preserve"> but </w:t>
      </w:r>
      <w:r w:rsidR="00FD22E5" w:rsidRPr="00D123C0">
        <w:rPr>
          <w:rFonts w:ascii="Arial" w:hAnsi="Arial" w:cs="Arial"/>
          <w:sz w:val="20"/>
          <w:szCs w:val="20"/>
        </w:rPr>
        <w:t xml:space="preserve">too evolutionarily </w:t>
      </w:r>
      <w:r w:rsidRPr="00D123C0">
        <w:rPr>
          <w:rFonts w:ascii="Arial" w:hAnsi="Arial" w:cs="Arial"/>
          <w:sz w:val="20"/>
          <w:szCs w:val="20"/>
        </w:rPr>
        <w:t xml:space="preserve">slow </w:t>
      </w:r>
      <w:r w:rsidR="0056290F" w:rsidRPr="00D123C0">
        <w:rPr>
          <w:rFonts w:ascii="Arial" w:hAnsi="Arial" w:cs="Arial"/>
          <w:sz w:val="20"/>
          <w:szCs w:val="20"/>
        </w:rPr>
        <w:t xml:space="preserve">to </w:t>
      </w:r>
      <w:r w:rsidRPr="00D123C0">
        <w:rPr>
          <w:rFonts w:ascii="Arial" w:hAnsi="Arial" w:cs="Arial"/>
          <w:sz w:val="20"/>
          <w:szCs w:val="20"/>
        </w:rPr>
        <w:t xml:space="preserve">distinguish </w:t>
      </w:r>
      <w:r w:rsidR="00FD22E5" w:rsidRPr="00D123C0">
        <w:rPr>
          <w:rFonts w:ascii="Arial" w:hAnsi="Arial" w:cs="Arial"/>
          <w:sz w:val="20"/>
          <w:szCs w:val="20"/>
        </w:rPr>
        <w:t>species</w:t>
      </w:r>
      <w:r w:rsidR="00E760DA" w:rsidRPr="00D123C0">
        <w:rPr>
          <w:rFonts w:ascii="Arial" w:hAnsi="Arial" w:cs="Arial"/>
          <w:sz w:val="20"/>
          <w:szCs w:val="20"/>
        </w:rPr>
        <w:t>,</w:t>
      </w:r>
      <w:r w:rsidR="00FD22E5" w:rsidRPr="00D123C0">
        <w:rPr>
          <w:rFonts w:ascii="Arial" w:hAnsi="Arial" w:cs="Arial"/>
          <w:sz w:val="20"/>
          <w:szCs w:val="20"/>
        </w:rPr>
        <w:t xml:space="preserve"> </w:t>
      </w:r>
      <w:r w:rsidR="00E760DA" w:rsidRPr="00D123C0">
        <w:rPr>
          <w:rFonts w:ascii="Arial" w:hAnsi="Arial" w:cs="Arial"/>
          <w:sz w:val="20"/>
          <w:szCs w:val="20"/>
        </w:rPr>
        <w:t xml:space="preserve">working only </w:t>
      </w:r>
      <w:r w:rsidR="00FF5576">
        <w:rPr>
          <w:rFonts w:ascii="Arial" w:hAnsi="Arial" w:cs="Arial"/>
          <w:sz w:val="20"/>
          <w:szCs w:val="20"/>
        </w:rPr>
        <w:t xml:space="preserve">at the generic </w:t>
      </w:r>
      <w:r w:rsidR="00FD22E5" w:rsidRPr="00D123C0">
        <w:rPr>
          <w:rFonts w:ascii="Arial" w:hAnsi="Arial" w:cs="Arial"/>
          <w:sz w:val="20"/>
          <w:szCs w:val="20"/>
        </w:rPr>
        <w:t xml:space="preserve">level </w:t>
      </w:r>
      <w:r w:rsidRPr="00D123C0">
        <w:rPr>
          <w:rFonts w:ascii="Arial" w:hAnsi="Arial" w:cs="Arial"/>
          <w:sz w:val="20"/>
          <w:szCs w:val="20"/>
        </w:rPr>
        <w:t>(e.g.</w:t>
      </w:r>
      <w:r w:rsidR="009B317D" w:rsidRPr="00D123C0">
        <w:rPr>
          <w:rFonts w:ascii="Arial" w:hAnsi="Arial" w:cs="Arial"/>
          <w:sz w:val="20"/>
          <w:szCs w:val="20"/>
        </w:rPr>
        <w:t>,</w:t>
      </w:r>
      <w:r w:rsidRPr="00D123C0">
        <w:rPr>
          <w:rFonts w:ascii="Arial" w:hAnsi="Arial" w:cs="Arial"/>
          <w:sz w:val="20"/>
          <w:szCs w:val="20"/>
        </w:rPr>
        <w:t xml:space="preserve"> </w:t>
      </w:r>
      <w:r w:rsidRPr="00D123C0">
        <w:rPr>
          <w:rFonts w:ascii="Arial" w:hAnsi="Arial" w:cs="Arial"/>
          <w:i/>
          <w:sz w:val="20"/>
          <w:szCs w:val="20"/>
        </w:rPr>
        <w:t>rbcL</w:t>
      </w:r>
      <w:r w:rsidRPr="00D123C0">
        <w:rPr>
          <w:rFonts w:ascii="Arial" w:hAnsi="Arial" w:cs="Arial"/>
          <w:sz w:val="20"/>
          <w:szCs w:val="20"/>
        </w:rPr>
        <w:t xml:space="preserve">). They may be more rapidly </w:t>
      </w:r>
      <w:r w:rsidR="00FD22E5" w:rsidRPr="00D123C0">
        <w:rPr>
          <w:rFonts w:ascii="Arial" w:hAnsi="Arial" w:cs="Arial"/>
          <w:sz w:val="20"/>
          <w:szCs w:val="20"/>
        </w:rPr>
        <w:t xml:space="preserve">evolving </w:t>
      </w:r>
      <w:r w:rsidRPr="00D123C0">
        <w:rPr>
          <w:rFonts w:ascii="Arial" w:hAnsi="Arial" w:cs="Arial"/>
          <w:sz w:val="20"/>
          <w:szCs w:val="20"/>
        </w:rPr>
        <w:t>and thus excellent species</w:t>
      </w:r>
      <w:r w:rsidR="0051707E" w:rsidRPr="00D123C0">
        <w:rPr>
          <w:rFonts w:ascii="Arial" w:hAnsi="Arial" w:cs="Arial"/>
          <w:sz w:val="20"/>
          <w:szCs w:val="20"/>
        </w:rPr>
        <w:t>-specific</w:t>
      </w:r>
      <w:r w:rsidRPr="00D123C0">
        <w:rPr>
          <w:rFonts w:ascii="Arial" w:hAnsi="Arial" w:cs="Arial"/>
          <w:sz w:val="20"/>
          <w:szCs w:val="20"/>
        </w:rPr>
        <w:t xml:space="preserve"> markers but, </w:t>
      </w:r>
      <w:r w:rsidR="0051707E" w:rsidRPr="00D123C0">
        <w:rPr>
          <w:rFonts w:ascii="Arial" w:hAnsi="Arial" w:cs="Arial"/>
          <w:sz w:val="20"/>
          <w:szCs w:val="20"/>
        </w:rPr>
        <w:t xml:space="preserve">precisely </w:t>
      </w:r>
      <w:r w:rsidRPr="00D123C0">
        <w:rPr>
          <w:rFonts w:ascii="Arial" w:hAnsi="Arial" w:cs="Arial"/>
          <w:sz w:val="20"/>
          <w:szCs w:val="20"/>
        </w:rPr>
        <w:t xml:space="preserve">because they change so rapidly, </w:t>
      </w:r>
      <w:r w:rsidR="00FF5576">
        <w:rPr>
          <w:rFonts w:ascii="Arial" w:hAnsi="Arial" w:cs="Arial"/>
          <w:sz w:val="20"/>
          <w:szCs w:val="20"/>
        </w:rPr>
        <w:t xml:space="preserve">they </w:t>
      </w:r>
      <w:r w:rsidR="00FD22E5" w:rsidRPr="00D123C0">
        <w:rPr>
          <w:rFonts w:ascii="Arial" w:hAnsi="Arial" w:cs="Arial"/>
          <w:sz w:val="20"/>
          <w:szCs w:val="20"/>
        </w:rPr>
        <w:t xml:space="preserve">are </w:t>
      </w:r>
      <w:r w:rsidRPr="00D123C0">
        <w:rPr>
          <w:rFonts w:ascii="Arial" w:hAnsi="Arial" w:cs="Arial"/>
          <w:sz w:val="20"/>
          <w:szCs w:val="20"/>
        </w:rPr>
        <w:t xml:space="preserve">difficult to amplify and sequence (e.g., </w:t>
      </w:r>
      <w:r w:rsidRPr="00D123C0">
        <w:rPr>
          <w:rFonts w:ascii="Arial" w:hAnsi="Arial" w:cs="Arial"/>
          <w:i/>
          <w:sz w:val="20"/>
          <w:szCs w:val="20"/>
        </w:rPr>
        <w:t>matK</w:t>
      </w:r>
      <w:r w:rsidRPr="00D123C0">
        <w:rPr>
          <w:rFonts w:ascii="Arial" w:hAnsi="Arial" w:cs="Arial"/>
          <w:sz w:val="20"/>
          <w:szCs w:val="20"/>
        </w:rPr>
        <w:t xml:space="preserve">). Or they may be of </w:t>
      </w:r>
      <w:r w:rsidR="00E60F3E" w:rsidRPr="00D123C0">
        <w:rPr>
          <w:rFonts w:ascii="Arial" w:hAnsi="Arial" w:cs="Arial"/>
          <w:sz w:val="20"/>
          <w:szCs w:val="20"/>
        </w:rPr>
        <w:t xml:space="preserve">varying length (in </w:t>
      </w:r>
      <w:r w:rsidR="00FD22E5" w:rsidRPr="00D123C0">
        <w:rPr>
          <w:rFonts w:ascii="Arial" w:hAnsi="Arial" w:cs="Arial"/>
          <w:sz w:val="20"/>
          <w:szCs w:val="20"/>
        </w:rPr>
        <w:t xml:space="preserve">numbers of </w:t>
      </w:r>
      <w:r w:rsidR="00E60F3E" w:rsidRPr="00D123C0">
        <w:rPr>
          <w:rFonts w:ascii="Arial" w:hAnsi="Arial" w:cs="Arial"/>
          <w:sz w:val="20"/>
          <w:szCs w:val="20"/>
        </w:rPr>
        <w:t xml:space="preserve">base pairs) so that comparing the same region across </w:t>
      </w:r>
      <w:r w:rsidR="00FD22E5" w:rsidRPr="00D123C0">
        <w:rPr>
          <w:rFonts w:ascii="Arial" w:hAnsi="Arial" w:cs="Arial"/>
          <w:sz w:val="20"/>
          <w:szCs w:val="20"/>
        </w:rPr>
        <w:t xml:space="preserve">widely </w:t>
      </w:r>
      <w:r w:rsidR="00E60F3E" w:rsidRPr="00D123C0">
        <w:rPr>
          <w:rFonts w:ascii="Arial" w:hAnsi="Arial" w:cs="Arial"/>
          <w:sz w:val="20"/>
          <w:szCs w:val="20"/>
        </w:rPr>
        <w:t>different species is difficult (</w:t>
      </w:r>
      <w:r w:rsidR="0051707E" w:rsidRPr="00D123C0">
        <w:rPr>
          <w:rFonts w:ascii="Arial" w:hAnsi="Arial" w:cs="Arial"/>
          <w:sz w:val="20"/>
          <w:szCs w:val="20"/>
        </w:rPr>
        <w:t xml:space="preserve">e.g., </w:t>
      </w:r>
      <w:r w:rsidR="00E60F3E" w:rsidRPr="00D123C0">
        <w:rPr>
          <w:rFonts w:ascii="Arial" w:hAnsi="Arial" w:cs="Arial"/>
          <w:sz w:val="20"/>
          <w:szCs w:val="20"/>
        </w:rPr>
        <w:t xml:space="preserve">the intergenic spacer </w:t>
      </w:r>
      <w:r w:rsidR="00FD22E5" w:rsidRPr="00D123C0">
        <w:rPr>
          <w:rFonts w:ascii="Arial" w:hAnsi="Arial" w:cs="Arial"/>
          <w:sz w:val="20"/>
          <w:szCs w:val="20"/>
        </w:rPr>
        <w:t xml:space="preserve">plastid </w:t>
      </w:r>
      <w:r w:rsidR="00E60F3E" w:rsidRPr="00D123C0">
        <w:rPr>
          <w:rFonts w:ascii="Arial" w:hAnsi="Arial" w:cs="Arial"/>
          <w:i/>
          <w:sz w:val="20"/>
          <w:szCs w:val="20"/>
        </w:rPr>
        <w:t>trnH-psbA</w:t>
      </w:r>
      <w:r w:rsidR="00FD22E5" w:rsidRPr="00D123C0">
        <w:rPr>
          <w:rFonts w:ascii="Arial" w:hAnsi="Arial" w:cs="Arial"/>
          <w:sz w:val="20"/>
          <w:szCs w:val="20"/>
        </w:rPr>
        <w:t xml:space="preserve"> and nuclear ITS</w:t>
      </w:r>
      <w:r w:rsidR="00E60F3E" w:rsidRPr="00D123C0">
        <w:rPr>
          <w:rFonts w:ascii="Arial" w:hAnsi="Arial" w:cs="Arial"/>
          <w:sz w:val="20"/>
          <w:szCs w:val="20"/>
        </w:rPr>
        <w:t xml:space="preserve">). </w:t>
      </w:r>
      <w:r w:rsidR="0056290F" w:rsidRPr="00D123C0">
        <w:rPr>
          <w:rFonts w:ascii="Arial" w:hAnsi="Arial" w:cs="Arial"/>
          <w:sz w:val="20"/>
          <w:szCs w:val="20"/>
        </w:rPr>
        <w:t xml:space="preserve">Many of </w:t>
      </w:r>
      <w:r w:rsidR="00335E9B" w:rsidRPr="00D123C0">
        <w:rPr>
          <w:rFonts w:ascii="Arial" w:hAnsi="Arial" w:cs="Arial"/>
          <w:sz w:val="20"/>
          <w:szCs w:val="20"/>
        </w:rPr>
        <w:t xml:space="preserve">these problems </w:t>
      </w:r>
      <w:r w:rsidR="00A026CD" w:rsidRPr="00D123C0">
        <w:rPr>
          <w:rFonts w:ascii="Arial" w:hAnsi="Arial" w:cs="Arial"/>
          <w:sz w:val="20"/>
          <w:szCs w:val="20"/>
        </w:rPr>
        <w:t xml:space="preserve">have been </w:t>
      </w:r>
      <w:r w:rsidR="00335E9B" w:rsidRPr="00D123C0">
        <w:rPr>
          <w:rFonts w:ascii="Arial" w:hAnsi="Arial" w:cs="Arial"/>
          <w:sz w:val="20"/>
          <w:szCs w:val="20"/>
        </w:rPr>
        <w:t>solved. For example, advances in the development of prim</w:t>
      </w:r>
      <w:r w:rsidR="00A026CD" w:rsidRPr="00D123C0">
        <w:rPr>
          <w:rFonts w:ascii="Arial" w:hAnsi="Arial" w:cs="Arial"/>
          <w:sz w:val="20"/>
          <w:szCs w:val="20"/>
        </w:rPr>
        <w:t>ers have</w:t>
      </w:r>
      <w:r w:rsidR="00335E9B" w:rsidRPr="00D123C0">
        <w:rPr>
          <w:rFonts w:ascii="Arial" w:hAnsi="Arial" w:cs="Arial"/>
          <w:sz w:val="20"/>
          <w:szCs w:val="20"/>
        </w:rPr>
        <w:t xml:space="preserve"> increased the success rate of </w:t>
      </w:r>
      <w:r w:rsidR="00A026CD" w:rsidRPr="00D123C0">
        <w:rPr>
          <w:rFonts w:ascii="Arial" w:hAnsi="Arial" w:cs="Arial"/>
          <w:i/>
          <w:sz w:val="20"/>
          <w:szCs w:val="20"/>
        </w:rPr>
        <w:t>matK</w:t>
      </w:r>
      <w:r w:rsidR="00A026CD" w:rsidRPr="00D123C0">
        <w:rPr>
          <w:rFonts w:ascii="Arial" w:hAnsi="Arial" w:cs="Arial"/>
          <w:sz w:val="20"/>
          <w:szCs w:val="20"/>
        </w:rPr>
        <w:t xml:space="preserve"> </w:t>
      </w:r>
      <w:r w:rsidR="00335E9B" w:rsidRPr="00D123C0">
        <w:rPr>
          <w:rFonts w:ascii="Arial" w:hAnsi="Arial" w:cs="Arial"/>
          <w:sz w:val="20"/>
          <w:szCs w:val="20"/>
        </w:rPr>
        <w:t xml:space="preserve">amplification and sequencing. </w:t>
      </w:r>
      <w:r w:rsidR="00E32C73" w:rsidRPr="00D123C0">
        <w:rPr>
          <w:rFonts w:ascii="Arial" w:hAnsi="Arial" w:cs="Arial"/>
          <w:sz w:val="20"/>
          <w:szCs w:val="20"/>
        </w:rPr>
        <w:t>W</w:t>
      </w:r>
      <w:r w:rsidR="009B317D" w:rsidRPr="00D123C0">
        <w:rPr>
          <w:rFonts w:ascii="Arial" w:hAnsi="Arial" w:cs="Arial"/>
          <w:sz w:val="20"/>
          <w:szCs w:val="20"/>
        </w:rPr>
        <w:t>ith any given specimen</w:t>
      </w:r>
      <w:r w:rsidR="00E32C73" w:rsidRPr="00D123C0">
        <w:rPr>
          <w:rFonts w:ascii="Arial" w:hAnsi="Arial" w:cs="Arial"/>
          <w:sz w:val="20"/>
          <w:szCs w:val="20"/>
        </w:rPr>
        <w:t>, however,</w:t>
      </w:r>
      <w:r w:rsidR="009B317D" w:rsidRPr="00D123C0">
        <w:rPr>
          <w:rFonts w:ascii="Arial" w:hAnsi="Arial" w:cs="Arial"/>
          <w:sz w:val="20"/>
          <w:szCs w:val="20"/>
        </w:rPr>
        <w:t xml:space="preserve"> </w:t>
      </w:r>
      <w:r w:rsidR="0056290F" w:rsidRPr="00D123C0">
        <w:rPr>
          <w:rFonts w:ascii="Arial" w:hAnsi="Arial" w:cs="Arial"/>
          <w:sz w:val="20"/>
          <w:szCs w:val="20"/>
        </w:rPr>
        <w:t xml:space="preserve">failure to sequence one locus may be compensated for by </w:t>
      </w:r>
      <w:r w:rsidR="00335E9B" w:rsidRPr="00D123C0">
        <w:rPr>
          <w:rFonts w:ascii="Arial" w:hAnsi="Arial" w:cs="Arial"/>
          <w:sz w:val="20"/>
          <w:szCs w:val="20"/>
        </w:rPr>
        <w:t>success with other</w:t>
      </w:r>
      <w:r w:rsidR="009B317D" w:rsidRPr="00D123C0">
        <w:rPr>
          <w:rFonts w:ascii="Arial" w:hAnsi="Arial" w:cs="Arial"/>
          <w:sz w:val="20"/>
          <w:szCs w:val="20"/>
        </w:rPr>
        <w:t>s</w:t>
      </w:r>
      <w:r w:rsidR="0056290F" w:rsidRPr="00D123C0">
        <w:rPr>
          <w:rFonts w:ascii="Arial" w:hAnsi="Arial" w:cs="Arial"/>
          <w:sz w:val="20"/>
          <w:szCs w:val="20"/>
        </w:rPr>
        <w:t>.</w:t>
      </w:r>
    </w:p>
    <w:p w:rsidR="0005570F" w:rsidRPr="00D123C0" w:rsidRDefault="00335E9B" w:rsidP="0091789F">
      <w:pPr>
        <w:pStyle w:val="NormalWeb"/>
        <w:widowControl w:val="0"/>
        <w:shd w:val="clear" w:color="auto" w:fill="FFFFFF"/>
        <w:tabs>
          <w:tab w:val="left" w:pos="360"/>
        </w:tabs>
        <w:spacing w:before="0" w:beforeAutospacing="0" w:after="0" w:afterAutospacing="0"/>
        <w:rPr>
          <w:rFonts w:ascii="Arial" w:hAnsi="Arial" w:cs="Arial"/>
          <w:sz w:val="20"/>
          <w:szCs w:val="20"/>
        </w:rPr>
      </w:pPr>
      <w:r w:rsidRPr="00D123C0">
        <w:rPr>
          <w:rFonts w:ascii="Arial" w:hAnsi="Arial" w:cs="Arial"/>
          <w:sz w:val="20"/>
          <w:szCs w:val="20"/>
        </w:rPr>
        <w:tab/>
      </w:r>
      <w:r w:rsidR="00E60F3E" w:rsidRPr="00D123C0">
        <w:rPr>
          <w:rFonts w:ascii="Arial" w:hAnsi="Arial" w:cs="Arial"/>
          <w:sz w:val="20"/>
          <w:szCs w:val="20"/>
        </w:rPr>
        <w:t xml:space="preserve">The four </w:t>
      </w:r>
      <w:r w:rsidR="00AE7247" w:rsidRPr="00D123C0">
        <w:rPr>
          <w:rFonts w:ascii="Arial" w:hAnsi="Arial" w:cs="Arial"/>
          <w:sz w:val="20"/>
          <w:szCs w:val="20"/>
        </w:rPr>
        <w:t xml:space="preserve">marker </w:t>
      </w:r>
      <w:r w:rsidR="00E60F3E" w:rsidRPr="00D123C0">
        <w:rPr>
          <w:rFonts w:ascii="Arial" w:hAnsi="Arial" w:cs="Arial"/>
          <w:sz w:val="20"/>
          <w:szCs w:val="20"/>
        </w:rPr>
        <w:t xml:space="preserve">regions chosen for </w:t>
      </w:r>
      <w:r w:rsidR="00AE7247" w:rsidRPr="00D123C0">
        <w:rPr>
          <w:rFonts w:ascii="Arial" w:hAnsi="Arial" w:cs="Arial"/>
          <w:sz w:val="20"/>
          <w:szCs w:val="20"/>
        </w:rPr>
        <w:t xml:space="preserve">sequencing in </w:t>
      </w:r>
      <w:r w:rsidR="00E60F3E" w:rsidRPr="00D123C0">
        <w:rPr>
          <w:rFonts w:ascii="Arial" w:hAnsi="Arial" w:cs="Arial"/>
          <w:sz w:val="20"/>
          <w:szCs w:val="20"/>
        </w:rPr>
        <w:t>this project—</w:t>
      </w:r>
      <w:r w:rsidR="00E60F3E" w:rsidRPr="00D123C0">
        <w:rPr>
          <w:rFonts w:ascii="Arial" w:hAnsi="Arial" w:cs="Arial"/>
          <w:i/>
          <w:sz w:val="20"/>
          <w:szCs w:val="20"/>
        </w:rPr>
        <w:t>rbcL, matK, ITS, trnH-psbA</w:t>
      </w:r>
      <w:r w:rsidR="00E60F3E" w:rsidRPr="00D123C0">
        <w:rPr>
          <w:rFonts w:ascii="Arial" w:hAnsi="Arial" w:cs="Arial"/>
          <w:sz w:val="20"/>
          <w:szCs w:val="20"/>
        </w:rPr>
        <w:t>—</w:t>
      </w:r>
      <w:r w:rsidRPr="00D123C0">
        <w:rPr>
          <w:rFonts w:ascii="Arial" w:hAnsi="Arial" w:cs="Arial"/>
          <w:sz w:val="20"/>
          <w:szCs w:val="20"/>
        </w:rPr>
        <w:t xml:space="preserve">represent a somewhat "vigorous" </w:t>
      </w:r>
      <w:r w:rsidR="00EB7EBE" w:rsidRPr="00D123C0">
        <w:rPr>
          <w:rFonts w:ascii="Arial" w:hAnsi="Arial" w:cs="Arial"/>
          <w:sz w:val="20"/>
          <w:szCs w:val="20"/>
        </w:rPr>
        <w:t xml:space="preserve">expansion of </w:t>
      </w:r>
      <w:r w:rsidR="00FD22E5" w:rsidRPr="00D123C0">
        <w:rPr>
          <w:rFonts w:ascii="Arial" w:hAnsi="Arial" w:cs="Arial"/>
          <w:sz w:val="20"/>
          <w:szCs w:val="20"/>
        </w:rPr>
        <w:t>the</w:t>
      </w:r>
      <w:r w:rsidR="00EB7EBE" w:rsidRPr="00D123C0">
        <w:rPr>
          <w:rFonts w:ascii="Arial" w:hAnsi="Arial" w:cs="Arial"/>
          <w:sz w:val="20"/>
          <w:szCs w:val="20"/>
        </w:rPr>
        <w:t xml:space="preserve"> "core" </w:t>
      </w:r>
      <w:r w:rsidR="00EB7EBE" w:rsidRPr="00D123C0">
        <w:rPr>
          <w:rFonts w:ascii="Arial" w:hAnsi="Arial" w:cs="Arial"/>
          <w:i/>
          <w:sz w:val="20"/>
          <w:szCs w:val="20"/>
        </w:rPr>
        <w:t>rbcL</w:t>
      </w:r>
      <w:r w:rsidR="00EB7EBE" w:rsidRPr="00D123C0">
        <w:rPr>
          <w:rFonts w:ascii="Arial" w:hAnsi="Arial" w:cs="Arial"/>
          <w:sz w:val="20"/>
          <w:szCs w:val="20"/>
        </w:rPr>
        <w:t xml:space="preserve"> and </w:t>
      </w:r>
      <w:r w:rsidR="00EB7EBE" w:rsidRPr="00D123C0">
        <w:rPr>
          <w:rFonts w:ascii="Arial" w:hAnsi="Arial" w:cs="Arial"/>
          <w:i/>
          <w:sz w:val="20"/>
          <w:szCs w:val="20"/>
        </w:rPr>
        <w:t>matK</w:t>
      </w:r>
      <w:r w:rsidR="00EB7EBE" w:rsidRPr="00D123C0">
        <w:rPr>
          <w:rFonts w:ascii="Arial" w:hAnsi="Arial" w:cs="Arial"/>
          <w:sz w:val="20"/>
          <w:szCs w:val="20"/>
        </w:rPr>
        <w:t xml:space="preserve"> </w:t>
      </w:r>
      <w:r w:rsidR="00FD22E5" w:rsidRPr="00D123C0">
        <w:rPr>
          <w:rFonts w:ascii="Arial" w:hAnsi="Arial" w:cs="Arial"/>
          <w:sz w:val="20"/>
          <w:szCs w:val="20"/>
        </w:rPr>
        <w:t>DNA barcode</w:t>
      </w:r>
      <w:r w:rsidR="00EB7EBE" w:rsidRPr="00D123C0">
        <w:rPr>
          <w:rFonts w:ascii="Arial" w:hAnsi="Arial" w:cs="Arial"/>
          <w:sz w:val="20"/>
          <w:szCs w:val="20"/>
        </w:rPr>
        <w:t xml:space="preserve"> (for the historical development of </w:t>
      </w:r>
      <w:r w:rsidR="00FD22E5" w:rsidRPr="00D123C0">
        <w:rPr>
          <w:rFonts w:ascii="Arial" w:hAnsi="Arial" w:cs="Arial"/>
          <w:sz w:val="20"/>
          <w:szCs w:val="20"/>
        </w:rPr>
        <w:t>DNA barcode</w:t>
      </w:r>
      <w:r w:rsidR="00EB7EBE" w:rsidRPr="00D123C0">
        <w:rPr>
          <w:rFonts w:ascii="Arial" w:hAnsi="Arial" w:cs="Arial"/>
          <w:sz w:val="20"/>
          <w:szCs w:val="20"/>
        </w:rPr>
        <w:t>s, see Hollingsworth, Graham, and Little</w:t>
      </w:r>
      <w:r w:rsidR="00A026CD" w:rsidRPr="00D123C0">
        <w:rPr>
          <w:rFonts w:ascii="Arial" w:hAnsi="Arial" w:cs="Arial"/>
          <w:sz w:val="20"/>
          <w:szCs w:val="20"/>
        </w:rPr>
        <w:t>,</w:t>
      </w:r>
      <w:r w:rsidR="00EB7EBE" w:rsidRPr="00D123C0">
        <w:rPr>
          <w:rFonts w:ascii="Arial" w:hAnsi="Arial" w:cs="Arial"/>
          <w:sz w:val="20"/>
          <w:szCs w:val="20"/>
        </w:rPr>
        <w:t xml:space="preserve"> 2011). Yet given its liberal use of sequencing over four loci, it is perhaps the most accurate </w:t>
      </w:r>
      <w:r w:rsidR="00FD22E5" w:rsidRPr="00D123C0">
        <w:rPr>
          <w:rFonts w:ascii="Arial" w:hAnsi="Arial" w:cs="Arial"/>
          <w:sz w:val="20"/>
          <w:szCs w:val="20"/>
        </w:rPr>
        <w:t xml:space="preserve">and successful </w:t>
      </w:r>
      <w:r w:rsidR="00EB7EBE" w:rsidRPr="00D123C0">
        <w:rPr>
          <w:rFonts w:ascii="Arial" w:hAnsi="Arial" w:cs="Arial"/>
          <w:sz w:val="20"/>
          <w:szCs w:val="20"/>
        </w:rPr>
        <w:t xml:space="preserve">option available. </w:t>
      </w:r>
      <w:r w:rsidR="00E60F3E" w:rsidRPr="00D123C0">
        <w:rPr>
          <w:rFonts w:ascii="Arial" w:hAnsi="Arial" w:cs="Arial"/>
          <w:sz w:val="20"/>
          <w:szCs w:val="20"/>
        </w:rPr>
        <w:t>Hollingsworth (2011)</w:t>
      </w:r>
      <w:r w:rsidR="007C714A" w:rsidRPr="00D123C0">
        <w:rPr>
          <w:rFonts w:ascii="Arial" w:hAnsi="Arial" w:cs="Arial"/>
          <w:sz w:val="20"/>
          <w:szCs w:val="20"/>
        </w:rPr>
        <w:t>, for example,</w:t>
      </w:r>
      <w:r w:rsidR="00E60F3E" w:rsidRPr="00D123C0">
        <w:rPr>
          <w:rFonts w:ascii="Arial" w:hAnsi="Arial" w:cs="Arial"/>
          <w:sz w:val="20"/>
          <w:szCs w:val="20"/>
        </w:rPr>
        <w:t xml:space="preserve"> supp</w:t>
      </w:r>
      <w:r w:rsidR="00AE7247" w:rsidRPr="00D123C0">
        <w:rPr>
          <w:rFonts w:ascii="Arial" w:hAnsi="Arial" w:cs="Arial"/>
          <w:sz w:val="20"/>
          <w:szCs w:val="20"/>
        </w:rPr>
        <w:t>orts the use of these</w:t>
      </w:r>
      <w:r w:rsidR="00E60F3E" w:rsidRPr="00D123C0">
        <w:rPr>
          <w:rFonts w:ascii="Arial" w:hAnsi="Arial" w:cs="Arial"/>
          <w:sz w:val="20"/>
          <w:szCs w:val="20"/>
        </w:rPr>
        <w:t xml:space="preserve"> same four markers and writes that </w:t>
      </w:r>
      <w:r w:rsidR="0051707E" w:rsidRPr="00D123C0">
        <w:rPr>
          <w:rFonts w:ascii="Arial" w:hAnsi="Arial" w:cs="Arial"/>
          <w:sz w:val="20"/>
          <w:szCs w:val="20"/>
        </w:rPr>
        <w:t xml:space="preserve">they </w:t>
      </w:r>
      <w:r w:rsidR="00E60F3E" w:rsidRPr="00D123C0">
        <w:rPr>
          <w:rFonts w:ascii="Arial" w:hAnsi="Arial" w:cs="Arial"/>
          <w:sz w:val="20"/>
          <w:szCs w:val="20"/>
        </w:rPr>
        <w:t xml:space="preserve">distinguish over 80 percent of material to species. </w:t>
      </w:r>
      <w:r w:rsidR="0005570F" w:rsidRPr="00D123C0">
        <w:rPr>
          <w:rFonts w:ascii="Arial" w:hAnsi="Arial" w:cs="Arial"/>
          <w:sz w:val="20"/>
          <w:szCs w:val="20"/>
        </w:rPr>
        <w:t xml:space="preserve">Given that this study is limited to a geographically delimited </w:t>
      </w:r>
      <w:r w:rsidR="0051707E" w:rsidRPr="00D123C0">
        <w:rPr>
          <w:rFonts w:ascii="Arial" w:hAnsi="Arial" w:cs="Arial"/>
          <w:sz w:val="20"/>
          <w:szCs w:val="20"/>
        </w:rPr>
        <w:t xml:space="preserve">floristic </w:t>
      </w:r>
      <w:r w:rsidR="0005570F" w:rsidRPr="00D123C0">
        <w:rPr>
          <w:rFonts w:ascii="Arial" w:hAnsi="Arial" w:cs="Arial"/>
          <w:sz w:val="20"/>
          <w:szCs w:val="20"/>
        </w:rPr>
        <w:t>region</w:t>
      </w:r>
      <w:r w:rsidR="00AE7247" w:rsidRPr="00D123C0">
        <w:rPr>
          <w:rFonts w:ascii="Arial" w:hAnsi="Arial" w:cs="Arial"/>
          <w:sz w:val="20"/>
          <w:szCs w:val="20"/>
        </w:rPr>
        <w:t>,</w:t>
      </w:r>
      <w:r w:rsidR="0061129D" w:rsidRPr="00D123C0">
        <w:rPr>
          <w:rFonts w:ascii="Arial" w:hAnsi="Arial" w:cs="Arial"/>
          <w:sz w:val="20"/>
          <w:szCs w:val="20"/>
        </w:rPr>
        <w:t xml:space="preserve"> </w:t>
      </w:r>
      <w:r w:rsidR="00FD22E5" w:rsidRPr="00D123C0">
        <w:rPr>
          <w:rFonts w:ascii="Arial" w:hAnsi="Arial" w:cs="Arial"/>
          <w:sz w:val="20"/>
          <w:szCs w:val="20"/>
        </w:rPr>
        <w:t>DNA barcode</w:t>
      </w:r>
      <w:r w:rsidR="0051707E" w:rsidRPr="00D123C0">
        <w:rPr>
          <w:rFonts w:ascii="Arial" w:hAnsi="Arial" w:cs="Arial"/>
          <w:sz w:val="20"/>
          <w:szCs w:val="20"/>
        </w:rPr>
        <w:t xml:space="preserve"> </w:t>
      </w:r>
      <w:r w:rsidR="0005570F" w:rsidRPr="00D123C0">
        <w:rPr>
          <w:rFonts w:ascii="Arial" w:hAnsi="Arial" w:cs="Arial"/>
          <w:sz w:val="20"/>
          <w:szCs w:val="20"/>
        </w:rPr>
        <w:t xml:space="preserve">accuracy will be increased: many congeneric species </w:t>
      </w:r>
      <w:r w:rsidR="0051707E" w:rsidRPr="00D123C0">
        <w:rPr>
          <w:rFonts w:ascii="Arial" w:hAnsi="Arial" w:cs="Arial"/>
          <w:sz w:val="20"/>
          <w:szCs w:val="20"/>
        </w:rPr>
        <w:t xml:space="preserve">that </w:t>
      </w:r>
      <w:r w:rsidR="0056290F" w:rsidRPr="00D123C0">
        <w:rPr>
          <w:rFonts w:ascii="Arial" w:hAnsi="Arial" w:cs="Arial"/>
          <w:sz w:val="20"/>
          <w:szCs w:val="20"/>
        </w:rPr>
        <w:t xml:space="preserve">may </w:t>
      </w:r>
      <w:r w:rsidR="0005570F" w:rsidRPr="00D123C0">
        <w:rPr>
          <w:rFonts w:ascii="Arial" w:hAnsi="Arial" w:cs="Arial"/>
          <w:sz w:val="20"/>
          <w:szCs w:val="20"/>
        </w:rPr>
        <w:t xml:space="preserve">not </w:t>
      </w:r>
      <w:r w:rsidR="0051707E" w:rsidRPr="00D123C0">
        <w:rPr>
          <w:rFonts w:ascii="Arial" w:hAnsi="Arial" w:cs="Arial"/>
          <w:sz w:val="20"/>
          <w:szCs w:val="20"/>
        </w:rPr>
        <w:t xml:space="preserve">be </w:t>
      </w:r>
      <w:r w:rsidR="0005570F" w:rsidRPr="00D123C0">
        <w:rPr>
          <w:rFonts w:ascii="Arial" w:hAnsi="Arial" w:cs="Arial"/>
          <w:sz w:val="20"/>
          <w:szCs w:val="20"/>
        </w:rPr>
        <w:t xml:space="preserve">distinguished </w:t>
      </w:r>
      <w:r w:rsidR="0056290F" w:rsidRPr="00D123C0">
        <w:rPr>
          <w:rFonts w:ascii="Arial" w:hAnsi="Arial" w:cs="Arial"/>
          <w:sz w:val="20"/>
          <w:szCs w:val="20"/>
        </w:rPr>
        <w:t xml:space="preserve">solely </w:t>
      </w:r>
      <w:r w:rsidR="0005570F" w:rsidRPr="00D123C0">
        <w:rPr>
          <w:rFonts w:ascii="Arial" w:hAnsi="Arial" w:cs="Arial"/>
          <w:sz w:val="20"/>
          <w:szCs w:val="20"/>
        </w:rPr>
        <w:t xml:space="preserve">by a </w:t>
      </w:r>
      <w:r w:rsidR="00FD22E5" w:rsidRPr="00D123C0">
        <w:rPr>
          <w:rFonts w:ascii="Arial" w:hAnsi="Arial" w:cs="Arial"/>
          <w:sz w:val="20"/>
          <w:szCs w:val="20"/>
        </w:rPr>
        <w:t>DNA barcode</w:t>
      </w:r>
      <w:r w:rsidR="0005570F" w:rsidRPr="00D123C0">
        <w:rPr>
          <w:rFonts w:ascii="Arial" w:hAnsi="Arial" w:cs="Arial"/>
          <w:sz w:val="20"/>
          <w:szCs w:val="20"/>
        </w:rPr>
        <w:t xml:space="preserve"> will not co-occur in the study region. </w:t>
      </w:r>
      <w:r w:rsidR="0061129D" w:rsidRPr="00D123C0">
        <w:rPr>
          <w:rFonts w:ascii="Arial" w:hAnsi="Arial" w:cs="Arial"/>
          <w:sz w:val="20"/>
          <w:szCs w:val="20"/>
        </w:rPr>
        <w:t xml:space="preserve">Geographic specificity, therefore, will </w:t>
      </w:r>
      <w:r w:rsidR="00E32C73" w:rsidRPr="00D123C0">
        <w:rPr>
          <w:rFonts w:ascii="Arial" w:hAnsi="Arial" w:cs="Arial"/>
          <w:sz w:val="20"/>
          <w:szCs w:val="20"/>
        </w:rPr>
        <w:t>discriminate</w:t>
      </w:r>
      <w:r w:rsidR="0061129D" w:rsidRPr="00D123C0">
        <w:rPr>
          <w:rFonts w:ascii="Arial" w:hAnsi="Arial" w:cs="Arial"/>
          <w:sz w:val="20"/>
          <w:szCs w:val="20"/>
        </w:rPr>
        <w:t xml:space="preserve"> species that cannot be distinguished solely on the basis of the four-locus </w:t>
      </w:r>
      <w:r w:rsidR="00FD22E5" w:rsidRPr="00D123C0">
        <w:rPr>
          <w:rFonts w:ascii="Arial" w:hAnsi="Arial" w:cs="Arial"/>
          <w:sz w:val="20"/>
          <w:szCs w:val="20"/>
        </w:rPr>
        <w:t>DNA barcode</w:t>
      </w:r>
      <w:r w:rsidR="0061129D" w:rsidRPr="00D123C0">
        <w:rPr>
          <w:rFonts w:ascii="Arial" w:hAnsi="Arial" w:cs="Arial"/>
          <w:sz w:val="20"/>
          <w:szCs w:val="20"/>
        </w:rPr>
        <w:t xml:space="preserve">. </w:t>
      </w:r>
      <w:r w:rsidR="0005570F" w:rsidRPr="00D123C0">
        <w:rPr>
          <w:rFonts w:ascii="Arial" w:hAnsi="Arial" w:cs="Arial"/>
          <w:sz w:val="20"/>
          <w:szCs w:val="20"/>
        </w:rPr>
        <w:t xml:space="preserve">In the few cases in which </w:t>
      </w:r>
      <w:r w:rsidR="0061129D" w:rsidRPr="00D123C0">
        <w:rPr>
          <w:rFonts w:ascii="Arial" w:hAnsi="Arial" w:cs="Arial"/>
          <w:sz w:val="20"/>
          <w:szCs w:val="20"/>
        </w:rPr>
        <w:t xml:space="preserve">more </w:t>
      </w:r>
      <w:r w:rsidR="0005570F" w:rsidRPr="00D123C0">
        <w:rPr>
          <w:rFonts w:ascii="Arial" w:hAnsi="Arial" w:cs="Arial"/>
          <w:sz w:val="20"/>
          <w:szCs w:val="20"/>
        </w:rPr>
        <w:t xml:space="preserve">discriminatory power is needed, </w:t>
      </w:r>
      <w:r w:rsidR="0051707E" w:rsidRPr="00D123C0">
        <w:rPr>
          <w:rFonts w:ascii="Arial" w:hAnsi="Arial" w:cs="Arial"/>
          <w:sz w:val="20"/>
          <w:szCs w:val="20"/>
        </w:rPr>
        <w:t xml:space="preserve">this project will develop </w:t>
      </w:r>
      <w:r w:rsidR="0005570F" w:rsidRPr="00D123C0">
        <w:rPr>
          <w:rFonts w:ascii="Arial" w:hAnsi="Arial" w:cs="Arial"/>
          <w:sz w:val="20"/>
          <w:szCs w:val="20"/>
        </w:rPr>
        <w:t xml:space="preserve">supplementary tools: (a) Kress will determine a clade-specific DNA locus </w:t>
      </w:r>
      <w:r w:rsidR="00E32C73" w:rsidRPr="00D123C0">
        <w:rPr>
          <w:rFonts w:ascii="Arial" w:hAnsi="Arial" w:cs="Arial"/>
          <w:sz w:val="20"/>
          <w:szCs w:val="20"/>
        </w:rPr>
        <w:t xml:space="preserve">to </w:t>
      </w:r>
      <w:r w:rsidR="0005570F" w:rsidRPr="00D123C0">
        <w:rPr>
          <w:rFonts w:ascii="Arial" w:hAnsi="Arial" w:cs="Arial"/>
          <w:sz w:val="20"/>
          <w:szCs w:val="20"/>
        </w:rPr>
        <w:t>distinguish the congeneric species; (b) Amith, working with taxonomists and native natural historians, will identify discriminatory morphological features present in sterile specimens</w:t>
      </w:r>
      <w:r w:rsidR="00BA1CB6" w:rsidRPr="00D123C0">
        <w:rPr>
          <w:rFonts w:ascii="Arial" w:hAnsi="Arial" w:cs="Arial"/>
          <w:sz w:val="20"/>
          <w:szCs w:val="20"/>
        </w:rPr>
        <w:t>.</w:t>
      </w:r>
      <w:r w:rsidR="0005570F" w:rsidRPr="00D123C0">
        <w:rPr>
          <w:rFonts w:ascii="Arial" w:hAnsi="Arial" w:cs="Arial"/>
          <w:sz w:val="20"/>
          <w:szCs w:val="20"/>
        </w:rPr>
        <w:t xml:space="preserve"> The team is con</w:t>
      </w:r>
      <w:r w:rsidR="00EC18E7" w:rsidRPr="00D123C0">
        <w:rPr>
          <w:rFonts w:ascii="Arial" w:hAnsi="Arial" w:cs="Arial"/>
          <w:sz w:val="20"/>
          <w:szCs w:val="20"/>
        </w:rPr>
        <w:t xml:space="preserve">fident it can approach 100% </w:t>
      </w:r>
      <w:r w:rsidR="0005570F" w:rsidRPr="00D123C0">
        <w:rPr>
          <w:rFonts w:ascii="Arial" w:hAnsi="Arial" w:cs="Arial"/>
          <w:sz w:val="20"/>
          <w:szCs w:val="20"/>
        </w:rPr>
        <w:t xml:space="preserve">accuracy in </w:t>
      </w:r>
      <w:r w:rsidR="00A026CD" w:rsidRPr="00D123C0">
        <w:rPr>
          <w:rFonts w:ascii="Arial" w:hAnsi="Arial" w:cs="Arial"/>
          <w:sz w:val="20"/>
          <w:szCs w:val="20"/>
        </w:rPr>
        <w:t xml:space="preserve">sterile </w:t>
      </w:r>
      <w:r w:rsidR="0005570F" w:rsidRPr="00D123C0">
        <w:rPr>
          <w:rFonts w:ascii="Arial" w:hAnsi="Arial" w:cs="Arial"/>
          <w:sz w:val="20"/>
          <w:szCs w:val="20"/>
        </w:rPr>
        <w:t>species identification.</w:t>
      </w:r>
    </w:p>
    <w:p w:rsidR="00D14B58" w:rsidRPr="00D123C0" w:rsidRDefault="0005570F" w:rsidP="0091789F">
      <w:pPr>
        <w:widowControl w:val="0"/>
        <w:tabs>
          <w:tab w:val="left" w:pos="360"/>
        </w:tabs>
        <w:ind w:right="-180"/>
        <w:rPr>
          <w:rFonts w:ascii="Arial" w:hAnsi="Arial" w:cs="Arial"/>
          <w:color w:val="auto"/>
          <w:sz w:val="20"/>
          <w:szCs w:val="20"/>
        </w:rPr>
      </w:pPr>
      <w:r w:rsidRPr="00D123C0">
        <w:rPr>
          <w:rFonts w:ascii="Arial" w:hAnsi="Arial" w:cs="Arial"/>
          <w:color w:val="auto"/>
          <w:sz w:val="20"/>
          <w:szCs w:val="20"/>
        </w:rPr>
        <w:tab/>
      </w:r>
      <w:r w:rsidR="00053A8E" w:rsidRPr="00D123C0">
        <w:rPr>
          <w:rFonts w:ascii="Arial" w:hAnsi="Arial" w:cs="Arial"/>
          <w:color w:val="auto"/>
          <w:sz w:val="20"/>
          <w:szCs w:val="20"/>
        </w:rPr>
        <w:t>Two</w:t>
      </w:r>
      <w:r w:rsidR="007B3E93" w:rsidRPr="00D123C0">
        <w:rPr>
          <w:rFonts w:ascii="Arial" w:hAnsi="Arial" w:cs="Arial"/>
          <w:color w:val="auto"/>
          <w:sz w:val="20"/>
          <w:szCs w:val="20"/>
        </w:rPr>
        <w:t xml:space="preserve"> proponent</w:t>
      </w:r>
      <w:r w:rsidR="00053A8E" w:rsidRPr="00D123C0">
        <w:rPr>
          <w:rFonts w:ascii="Arial" w:hAnsi="Arial" w:cs="Arial"/>
          <w:color w:val="auto"/>
          <w:sz w:val="20"/>
          <w:szCs w:val="20"/>
        </w:rPr>
        <w:t>s</w:t>
      </w:r>
      <w:r w:rsidR="007B3E93" w:rsidRPr="00D123C0">
        <w:rPr>
          <w:rFonts w:ascii="Arial" w:hAnsi="Arial" w:cs="Arial"/>
          <w:color w:val="auto"/>
          <w:sz w:val="20"/>
          <w:szCs w:val="20"/>
        </w:rPr>
        <w:t xml:space="preserve"> of </w:t>
      </w:r>
      <w:r w:rsidR="00FD22E5" w:rsidRPr="00D123C0">
        <w:rPr>
          <w:rFonts w:ascii="Arial" w:hAnsi="Arial" w:cs="Arial"/>
          <w:color w:val="auto"/>
          <w:sz w:val="20"/>
          <w:szCs w:val="20"/>
        </w:rPr>
        <w:t xml:space="preserve">DNA </w:t>
      </w:r>
      <w:r w:rsidR="007B3E93" w:rsidRPr="00D123C0">
        <w:rPr>
          <w:rFonts w:ascii="Arial" w:hAnsi="Arial" w:cs="Arial"/>
          <w:color w:val="auto"/>
          <w:sz w:val="20"/>
          <w:szCs w:val="20"/>
        </w:rPr>
        <w:t xml:space="preserve">barcoding state </w:t>
      </w:r>
      <w:r w:rsidR="00FD22E5" w:rsidRPr="00D123C0">
        <w:rPr>
          <w:rFonts w:ascii="Arial" w:hAnsi="Arial" w:cs="Arial"/>
          <w:color w:val="auto"/>
          <w:sz w:val="20"/>
          <w:szCs w:val="20"/>
        </w:rPr>
        <w:t xml:space="preserve">that this methodology </w:t>
      </w:r>
      <w:r w:rsidR="007B3E93" w:rsidRPr="00D123C0">
        <w:rPr>
          <w:rFonts w:ascii="Arial" w:hAnsi="Arial" w:cs="Arial"/>
          <w:color w:val="auto"/>
          <w:sz w:val="20"/>
          <w:szCs w:val="20"/>
        </w:rPr>
        <w:t xml:space="preserve">would </w:t>
      </w:r>
      <w:r w:rsidRPr="00D123C0">
        <w:rPr>
          <w:rFonts w:ascii="Arial" w:hAnsi="Arial" w:cs="Arial"/>
          <w:color w:val="auto"/>
          <w:sz w:val="20"/>
          <w:szCs w:val="20"/>
        </w:rPr>
        <w:t>"free taxonomists from routine identifications</w:t>
      </w:r>
      <w:r w:rsidR="0061129D" w:rsidRPr="00D123C0">
        <w:rPr>
          <w:rFonts w:ascii="Arial" w:hAnsi="Arial" w:cs="Arial"/>
          <w:color w:val="auto"/>
          <w:sz w:val="20"/>
          <w:szCs w:val="20"/>
        </w:rPr>
        <w:t>,"</w:t>
      </w:r>
      <w:r w:rsidRPr="00D123C0">
        <w:rPr>
          <w:rFonts w:ascii="Arial" w:hAnsi="Arial" w:cs="Arial"/>
          <w:color w:val="auto"/>
          <w:sz w:val="20"/>
          <w:szCs w:val="20"/>
        </w:rPr>
        <w:t xml:space="preserve"> allowing them to concentrate on specimens of greater floristic or phylogenetic </w:t>
      </w:r>
      <w:r w:rsidR="008218E1" w:rsidRPr="00D123C0">
        <w:rPr>
          <w:rFonts w:ascii="Arial" w:hAnsi="Arial" w:cs="Arial"/>
          <w:color w:val="auto"/>
          <w:sz w:val="20"/>
          <w:szCs w:val="20"/>
        </w:rPr>
        <w:t xml:space="preserve">interest </w:t>
      </w:r>
      <w:r w:rsidR="007B3E93" w:rsidRPr="00D123C0">
        <w:rPr>
          <w:rFonts w:ascii="Arial" w:hAnsi="Arial" w:cs="Arial"/>
          <w:color w:val="auto"/>
          <w:sz w:val="20"/>
          <w:szCs w:val="20"/>
        </w:rPr>
        <w:t>(Hebert and Gregory 2005:855). For those who rely on the expertise of taxonomists</w:t>
      </w:r>
      <w:r w:rsidR="00C14554" w:rsidRPr="00D123C0">
        <w:rPr>
          <w:rFonts w:ascii="Arial" w:hAnsi="Arial" w:cs="Arial"/>
          <w:color w:val="auto"/>
          <w:sz w:val="20"/>
          <w:szCs w:val="20"/>
        </w:rPr>
        <w:t xml:space="preserve">, such as </w:t>
      </w:r>
      <w:r w:rsidR="007B3E93" w:rsidRPr="00D123C0">
        <w:rPr>
          <w:rFonts w:ascii="Arial" w:hAnsi="Arial" w:cs="Arial"/>
          <w:color w:val="auto"/>
          <w:sz w:val="20"/>
          <w:szCs w:val="20"/>
        </w:rPr>
        <w:t>ecologists</w:t>
      </w:r>
      <w:r w:rsidR="00C14554" w:rsidRPr="00D123C0">
        <w:rPr>
          <w:rFonts w:ascii="Arial" w:hAnsi="Arial" w:cs="Arial"/>
          <w:color w:val="auto"/>
          <w:sz w:val="20"/>
          <w:szCs w:val="20"/>
        </w:rPr>
        <w:t xml:space="preserve"> or ethnobotanists,</w:t>
      </w:r>
      <w:r w:rsidR="007B3E93" w:rsidRPr="00D123C0">
        <w:rPr>
          <w:rFonts w:ascii="Arial" w:hAnsi="Arial" w:cs="Arial"/>
          <w:color w:val="auto"/>
          <w:sz w:val="20"/>
          <w:szCs w:val="20"/>
        </w:rPr>
        <w:t xml:space="preserve"> this </w:t>
      </w:r>
      <w:r w:rsidR="00FD22E5" w:rsidRPr="00D123C0">
        <w:rPr>
          <w:rFonts w:ascii="Arial" w:hAnsi="Arial" w:cs="Arial"/>
          <w:color w:val="auto"/>
          <w:sz w:val="20"/>
          <w:szCs w:val="20"/>
        </w:rPr>
        <w:t xml:space="preserve">outcome </w:t>
      </w:r>
      <w:r w:rsidR="007B3E93" w:rsidRPr="00D123C0">
        <w:rPr>
          <w:rFonts w:ascii="Arial" w:hAnsi="Arial" w:cs="Arial"/>
          <w:color w:val="auto"/>
          <w:sz w:val="20"/>
          <w:szCs w:val="20"/>
        </w:rPr>
        <w:t>in itself is important, as it relieves them f</w:t>
      </w:r>
      <w:r w:rsidRPr="00D123C0">
        <w:rPr>
          <w:rFonts w:ascii="Arial" w:hAnsi="Arial" w:cs="Arial"/>
          <w:color w:val="auto"/>
          <w:sz w:val="20"/>
          <w:szCs w:val="20"/>
        </w:rPr>
        <w:t xml:space="preserve">rom </w:t>
      </w:r>
      <w:r w:rsidR="00FD22E5" w:rsidRPr="00D123C0">
        <w:rPr>
          <w:rFonts w:ascii="Arial" w:hAnsi="Arial" w:cs="Arial"/>
          <w:color w:val="auto"/>
          <w:sz w:val="20"/>
          <w:szCs w:val="20"/>
        </w:rPr>
        <w:t xml:space="preserve">direct </w:t>
      </w:r>
      <w:r w:rsidRPr="00D123C0">
        <w:rPr>
          <w:rFonts w:ascii="Arial" w:hAnsi="Arial" w:cs="Arial"/>
          <w:color w:val="auto"/>
          <w:sz w:val="20"/>
          <w:szCs w:val="20"/>
        </w:rPr>
        <w:t xml:space="preserve">dependency on </w:t>
      </w:r>
      <w:r w:rsidR="00FD22E5" w:rsidRPr="00D123C0">
        <w:rPr>
          <w:rFonts w:ascii="Arial" w:hAnsi="Arial" w:cs="Arial"/>
          <w:color w:val="auto"/>
          <w:sz w:val="20"/>
          <w:szCs w:val="20"/>
        </w:rPr>
        <w:t xml:space="preserve">the limited time of </w:t>
      </w:r>
      <w:r w:rsidRPr="00D123C0">
        <w:rPr>
          <w:rFonts w:ascii="Arial" w:hAnsi="Arial" w:cs="Arial"/>
          <w:color w:val="auto"/>
          <w:sz w:val="20"/>
          <w:szCs w:val="20"/>
        </w:rPr>
        <w:t xml:space="preserve">taxonomists for </w:t>
      </w:r>
      <w:r w:rsidR="00BA3A92" w:rsidRPr="00D123C0">
        <w:rPr>
          <w:rFonts w:ascii="Arial" w:hAnsi="Arial" w:cs="Arial"/>
          <w:color w:val="auto"/>
          <w:sz w:val="20"/>
          <w:szCs w:val="20"/>
        </w:rPr>
        <w:t>routine determinations.</w:t>
      </w:r>
      <w:r w:rsidR="00EE589D" w:rsidRPr="00D123C0">
        <w:rPr>
          <w:rFonts w:ascii="Arial" w:hAnsi="Arial" w:cs="Arial"/>
          <w:color w:val="auto"/>
          <w:sz w:val="20"/>
          <w:szCs w:val="20"/>
        </w:rPr>
        <w:t xml:space="preserve"> </w:t>
      </w:r>
      <w:r w:rsidR="00FD22E5" w:rsidRPr="00D123C0">
        <w:rPr>
          <w:rFonts w:ascii="Arial" w:hAnsi="Arial" w:cs="Arial"/>
          <w:color w:val="auto"/>
          <w:sz w:val="20"/>
          <w:szCs w:val="20"/>
        </w:rPr>
        <w:t xml:space="preserve">However, </w:t>
      </w:r>
      <w:r w:rsidR="00EE589D" w:rsidRPr="00D123C0">
        <w:rPr>
          <w:rFonts w:ascii="Arial" w:hAnsi="Arial" w:cs="Arial"/>
          <w:color w:val="auto"/>
          <w:sz w:val="20"/>
          <w:szCs w:val="20"/>
        </w:rPr>
        <w:t xml:space="preserve">there is an even more important consequence that emerges when a </w:t>
      </w:r>
      <w:r w:rsidR="00416AE9">
        <w:rPr>
          <w:rFonts w:ascii="Arial" w:hAnsi="Arial" w:cs="Arial"/>
          <w:color w:val="auto"/>
          <w:sz w:val="20"/>
          <w:szCs w:val="20"/>
        </w:rPr>
        <w:t xml:space="preserve">DNA </w:t>
      </w:r>
      <w:r w:rsidR="00EE589D" w:rsidRPr="00D123C0">
        <w:rPr>
          <w:rFonts w:ascii="Arial" w:hAnsi="Arial" w:cs="Arial"/>
          <w:color w:val="auto"/>
          <w:sz w:val="20"/>
          <w:szCs w:val="20"/>
        </w:rPr>
        <w:t xml:space="preserve">barcoding initiative creates a reference library for the flora of a given region: it </w:t>
      </w:r>
      <w:r w:rsidR="008A0E29" w:rsidRPr="00D123C0">
        <w:rPr>
          <w:rFonts w:ascii="Arial" w:hAnsi="Arial" w:cs="Arial"/>
          <w:color w:val="auto"/>
          <w:sz w:val="20"/>
          <w:szCs w:val="20"/>
        </w:rPr>
        <w:t xml:space="preserve">allows </w:t>
      </w:r>
      <w:r w:rsidR="00EE589D" w:rsidRPr="00D123C0">
        <w:rPr>
          <w:rFonts w:ascii="Arial" w:hAnsi="Arial" w:cs="Arial"/>
          <w:color w:val="auto"/>
          <w:sz w:val="20"/>
          <w:szCs w:val="20"/>
        </w:rPr>
        <w:t xml:space="preserve">the </w:t>
      </w:r>
      <w:r w:rsidR="00BA3A92" w:rsidRPr="00D123C0">
        <w:rPr>
          <w:rFonts w:ascii="Arial" w:hAnsi="Arial" w:cs="Arial"/>
          <w:color w:val="auto"/>
          <w:sz w:val="20"/>
          <w:szCs w:val="20"/>
        </w:rPr>
        <w:t>identification to species of sterile material</w:t>
      </w:r>
      <w:r w:rsidR="00EE589D" w:rsidRPr="00D123C0">
        <w:rPr>
          <w:rFonts w:ascii="Arial" w:hAnsi="Arial" w:cs="Arial"/>
          <w:color w:val="auto"/>
          <w:sz w:val="20"/>
          <w:szCs w:val="20"/>
        </w:rPr>
        <w:t xml:space="preserve"> collected from plants in the region. Academic researchers </w:t>
      </w:r>
      <w:r w:rsidR="00BA3A92" w:rsidRPr="00D123C0">
        <w:rPr>
          <w:rFonts w:ascii="Arial" w:hAnsi="Arial" w:cs="Arial"/>
          <w:color w:val="auto"/>
          <w:sz w:val="20"/>
          <w:szCs w:val="20"/>
        </w:rPr>
        <w:t>in the field with native speaking natural historians</w:t>
      </w:r>
      <w:r w:rsidR="00EE589D" w:rsidRPr="00D123C0">
        <w:rPr>
          <w:rFonts w:ascii="Arial" w:hAnsi="Arial" w:cs="Arial"/>
          <w:color w:val="auto"/>
          <w:sz w:val="20"/>
          <w:szCs w:val="20"/>
        </w:rPr>
        <w:t>,</w:t>
      </w:r>
      <w:r w:rsidR="00BA3A92" w:rsidRPr="00D123C0">
        <w:rPr>
          <w:rFonts w:ascii="Arial" w:hAnsi="Arial" w:cs="Arial"/>
          <w:color w:val="auto"/>
          <w:sz w:val="20"/>
          <w:szCs w:val="20"/>
        </w:rPr>
        <w:t xml:space="preserve"> </w:t>
      </w:r>
      <w:r w:rsidR="00EE589D" w:rsidRPr="00D123C0">
        <w:rPr>
          <w:rFonts w:ascii="Arial" w:hAnsi="Arial" w:cs="Arial"/>
          <w:color w:val="auto"/>
          <w:sz w:val="20"/>
          <w:szCs w:val="20"/>
        </w:rPr>
        <w:t>as well as</w:t>
      </w:r>
      <w:r w:rsidR="00BA3A92" w:rsidRPr="00D123C0">
        <w:rPr>
          <w:rFonts w:ascii="Arial" w:hAnsi="Arial" w:cs="Arial"/>
          <w:color w:val="auto"/>
          <w:sz w:val="20"/>
          <w:szCs w:val="20"/>
        </w:rPr>
        <w:t xml:space="preserve"> native speakers working alone in the field, will be able to take a small section of leaf </w:t>
      </w:r>
      <w:r w:rsidR="00FD22E5" w:rsidRPr="00D123C0">
        <w:rPr>
          <w:rFonts w:ascii="Arial" w:hAnsi="Arial" w:cs="Arial"/>
          <w:color w:val="auto"/>
          <w:sz w:val="20"/>
          <w:szCs w:val="20"/>
        </w:rPr>
        <w:t xml:space="preserve">or twig or bark or fruit </w:t>
      </w:r>
      <w:r w:rsidR="00BA3A92" w:rsidRPr="00D123C0">
        <w:rPr>
          <w:rFonts w:ascii="Arial" w:hAnsi="Arial" w:cs="Arial"/>
          <w:color w:val="auto"/>
          <w:sz w:val="20"/>
          <w:szCs w:val="20"/>
        </w:rPr>
        <w:t xml:space="preserve">from a plant, record ethnobotanical information for this plant (on a standardized survey form or through digital recordings) and be </w:t>
      </w:r>
      <w:r w:rsidR="00C14554" w:rsidRPr="00D123C0">
        <w:rPr>
          <w:rFonts w:ascii="Arial" w:hAnsi="Arial" w:cs="Arial"/>
          <w:color w:val="auto"/>
          <w:sz w:val="20"/>
          <w:szCs w:val="20"/>
        </w:rPr>
        <w:t xml:space="preserve">confident </w:t>
      </w:r>
      <w:r w:rsidR="00BA3A92" w:rsidRPr="00D123C0">
        <w:rPr>
          <w:rFonts w:ascii="Arial" w:hAnsi="Arial" w:cs="Arial"/>
          <w:color w:val="auto"/>
          <w:sz w:val="20"/>
          <w:szCs w:val="20"/>
        </w:rPr>
        <w:t xml:space="preserve">that the </w:t>
      </w:r>
      <w:r w:rsidR="00FD22E5" w:rsidRPr="00D123C0">
        <w:rPr>
          <w:rFonts w:ascii="Arial" w:hAnsi="Arial" w:cs="Arial"/>
          <w:color w:val="auto"/>
          <w:sz w:val="20"/>
          <w:szCs w:val="20"/>
        </w:rPr>
        <w:t xml:space="preserve">tissue </w:t>
      </w:r>
      <w:r w:rsidR="00BA3A92" w:rsidRPr="00D123C0">
        <w:rPr>
          <w:rFonts w:ascii="Arial" w:hAnsi="Arial" w:cs="Arial"/>
          <w:color w:val="auto"/>
          <w:sz w:val="20"/>
          <w:szCs w:val="20"/>
        </w:rPr>
        <w:t xml:space="preserve">specimen </w:t>
      </w:r>
      <w:r w:rsidR="00FD22E5" w:rsidRPr="00D123C0">
        <w:rPr>
          <w:rFonts w:ascii="Arial" w:hAnsi="Arial" w:cs="Arial"/>
          <w:color w:val="auto"/>
          <w:sz w:val="20"/>
          <w:szCs w:val="20"/>
        </w:rPr>
        <w:t xml:space="preserve">can </w:t>
      </w:r>
      <w:r w:rsidR="00BA3A92" w:rsidRPr="00D123C0">
        <w:rPr>
          <w:rFonts w:ascii="Arial" w:hAnsi="Arial" w:cs="Arial"/>
          <w:color w:val="auto"/>
          <w:sz w:val="20"/>
          <w:szCs w:val="20"/>
        </w:rPr>
        <w:t>be identified</w:t>
      </w:r>
      <w:r w:rsidR="00C14554" w:rsidRPr="00D123C0">
        <w:rPr>
          <w:rFonts w:ascii="Arial" w:hAnsi="Arial" w:cs="Arial"/>
          <w:color w:val="auto"/>
          <w:sz w:val="20"/>
          <w:szCs w:val="20"/>
        </w:rPr>
        <w:t xml:space="preserve"> to species</w:t>
      </w:r>
      <w:r w:rsidR="00EE589D" w:rsidRPr="00D123C0">
        <w:rPr>
          <w:rFonts w:ascii="Arial" w:hAnsi="Arial" w:cs="Arial"/>
          <w:color w:val="auto"/>
          <w:sz w:val="20"/>
          <w:szCs w:val="20"/>
        </w:rPr>
        <w:t xml:space="preserve">. </w:t>
      </w:r>
      <w:r w:rsidR="00BA3A92" w:rsidRPr="00D123C0">
        <w:rPr>
          <w:rFonts w:ascii="Arial" w:hAnsi="Arial" w:cs="Arial"/>
          <w:color w:val="auto"/>
          <w:sz w:val="20"/>
          <w:szCs w:val="20"/>
        </w:rPr>
        <w:t xml:space="preserve">This has immense implications for linguistic and anthropological </w:t>
      </w:r>
      <w:r w:rsidR="00C14554" w:rsidRPr="00D123C0">
        <w:rPr>
          <w:rFonts w:ascii="Arial" w:hAnsi="Arial" w:cs="Arial"/>
          <w:color w:val="auto"/>
          <w:sz w:val="20"/>
          <w:szCs w:val="20"/>
        </w:rPr>
        <w:t xml:space="preserve">TEK </w:t>
      </w:r>
      <w:r w:rsidR="00BA3A92" w:rsidRPr="00D123C0">
        <w:rPr>
          <w:rFonts w:ascii="Arial" w:hAnsi="Arial" w:cs="Arial"/>
          <w:color w:val="auto"/>
          <w:sz w:val="20"/>
          <w:szCs w:val="20"/>
        </w:rPr>
        <w:t xml:space="preserve">research. </w:t>
      </w:r>
      <w:r w:rsidR="00D14B58" w:rsidRPr="00D123C0">
        <w:rPr>
          <w:rFonts w:ascii="Arial" w:hAnsi="Arial" w:cs="Arial"/>
          <w:color w:val="auto"/>
          <w:sz w:val="20"/>
          <w:szCs w:val="20"/>
        </w:rPr>
        <w:t xml:space="preserve">Ethnobotanists are often faced with situations in which a native speaker in the field will give an excellent, detailed account of use for a plant that is at that time </w:t>
      </w:r>
      <w:r w:rsidR="00C14554" w:rsidRPr="00D123C0">
        <w:rPr>
          <w:rFonts w:ascii="Arial" w:hAnsi="Arial" w:cs="Arial"/>
          <w:color w:val="auto"/>
          <w:sz w:val="20"/>
          <w:szCs w:val="20"/>
        </w:rPr>
        <w:t xml:space="preserve">unidentifiable, </w:t>
      </w:r>
      <w:r w:rsidR="00D14B58" w:rsidRPr="00D123C0">
        <w:rPr>
          <w:rFonts w:ascii="Arial" w:hAnsi="Arial" w:cs="Arial"/>
          <w:color w:val="auto"/>
          <w:sz w:val="20"/>
          <w:szCs w:val="20"/>
        </w:rPr>
        <w:t xml:space="preserve">a simple stem with leaves. With a </w:t>
      </w:r>
      <w:r w:rsidR="00FD22E5" w:rsidRPr="00D123C0">
        <w:rPr>
          <w:rFonts w:ascii="Arial" w:hAnsi="Arial" w:cs="Arial"/>
          <w:color w:val="auto"/>
          <w:sz w:val="20"/>
          <w:szCs w:val="20"/>
        </w:rPr>
        <w:t>DNA barcode</w:t>
      </w:r>
      <w:r w:rsidR="00D14B58" w:rsidRPr="00D123C0">
        <w:rPr>
          <w:rFonts w:ascii="Arial" w:hAnsi="Arial" w:cs="Arial"/>
          <w:color w:val="auto"/>
          <w:sz w:val="20"/>
          <w:szCs w:val="20"/>
        </w:rPr>
        <w:t xml:space="preserve"> reference library this insignificant specimen </w:t>
      </w:r>
      <w:r w:rsidR="004E47B2" w:rsidRPr="00D123C0">
        <w:rPr>
          <w:rFonts w:ascii="Arial" w:hAnsi="Arial" w:cs="Arial"/>
          <w:color w:val="auto"/>
          <w:sz w:val="20"/>
          <w:szCs w:val="20"/>
        </w:rPr>
        <w:t xml:space="preserve">can </w:t>
      </w:r>
      <w:r w:rsidR="00C14554" w:rsidRPr="00D123C0">
        <w:rPr>
          <w:rFonts w:ascii="Arial" w:hAnsi="Arial" w:cs="Arial"/>
          <w:color w:val="auto"/>
          <w:sz w:val="20"/>
          <w:szCs w:val="20"/>
        </w:rPr>
        <w:t xml:space="preserve">be </w:t>
      </w:r>
      <w:r w:rsidR="004E47B2" w:rsidRPr="00D123C0">
        <w:rPr>
          <w:rFonts w:ascii="Arial" w:hAnsi="Arial" w:cs="Arial"/>
          <w:color w:val="auto"/>
          <w:sz w:val="20"/>
          <w:szCs w:val="20"/>
        </w:rPr>
        <w:t xml:space="preserve">accurately </w:t>
      </w:r>
      <w:r w:rsidR="00D14B58" w:rsidRPr="00D123C0">
        <w:rPr>
          <w:rFonts w:ascii="Arial" w:hAnsi="Arial" w:cs="Arial"/>
          <w:color w:val="auto"/>
          <w:sz w:val="20"/>
          <w:szCs w:val="20"/>
        </w:rPr>
        <w:t>identified. In sum, a</w:t>
      </w:r>
      <w:r w:rsidRPr="00D123C0">
        <w:rPr>
          <w:rFonts w:ascii="Arial" w:hAnsi="Arial" w:cs="Arial"/>
          <w:color w:val="auto"/>
          <w:sz w:val="20"/>
          <w:szCs w:val="20"/>
        </w:rPr>
        <w:t xml:space="preserve"> method that simplifies collection</w:t>
      </w:r>
      <w:r w:rsidR="00D14B58" w:rsidRPr="00D123C0">
        <w:rPr>
          <w:rFonts w:ascii="Arial" w:hAnsi="Arial" w:cs="Arial"/>
          <w:color w:val="auto"/>
          <w:sz w:val="20"/>
          <w:szCs w:val="20"/>
        </w:rPr>
        <w:t xml:space="preserve"> </w:t>
      </w:r>
      <w:r w:rsidRPr="00D123C0">
        <w:rPr>
          <w:rFonts w:ascii="Arial" w:hAnsi="Arial" w:cs="Arial"/>
          <w:color w:val="auto"/>
          <w:sz w:val="20"/>
          <w:szCs w:val="20"/>
        </w:rPr>
        <w:t xml:space="preserve">and </w:t>
      </w:r>
      <w:r w:rsidR="00416AE9">
        <w:rPr>
          <w:rFonts w:ascii="Arial" w:hAnsi="Arial" w:cs="Arial"/>
          <w:color w:val="auto"/>
          <w:sz w:val="20"/>
          <w:szCs w:val="20"/>
        </w:rPr>
        <w:t xml:space="preserve">often </w:t>
      </w:r>
      <w:r w:rsidRPr="00D123C0">
        <w:rPr>
          <w:rFonts w:ascii="Arial" w:hAnsi="Arial" w:cs="Arial"/>
          <w:color w:val="auto"/>
          <w:sz w:val="20"/>
          <w:szCs w:val="20"/>
        </w:rPr>
        <w:t>makes det</w:t>
      </w:r>
      <w:r w:rsidR="00C14554" w:rsidRPr="00D123C0">
        <w:rPr>
          <w:rFonts w:ascii="Arial" w:hAnsi="Arial" w:cs="Arial"/>
          <w:color w:val="auto"/>
          <w:sz w:val="20"/>
          <w:szCs w:val="20"/>
        </w:rPr>
        <w:t xml:space="preserve">ermination a technical exercise will greatly facilitate </w:t>
      </w:r>
      <w:r w:rsidRPr="00D123C0">
        <w:rPr>
          <w:rFonts w:ascii="Arial" w:hAnsi="Arial" w:cs="Arial"/>
          <w:color w:val="auto"/>
          <w:sz w:val="20"/>
          <w:szCs w:val="20"/>
        </w:rPr>
        <w:t xml:space="preserve">anthropological and linguistic research on Indigenous natural history. </w:t>
      </w:r>
    </w:p>
    <w:p w:rsidR="00B4787D" w:rsidRPr="00D123C0" w:rsidRDefault="00BA1CB6" w:rsidP="0091789F">
      <w:pPr>
        <w:widowControl w:val="0"/>
        <w:tabs>
          <w:tab w:val="left" w:pos="360"/>
        </w:tabs>
        <w:ind w:right="-180"/>
        <w:rPr>
          <w:rFonts w:ascii="Arial" w:hAnsi="Arial" w:cs="Arial"/>
          <w:color w:val="auto"/>
          <w:sz w:val="20"/>
          <w:szCs w:val="20"/>
        </w:rPr>
      </w:pPr>
      <w:r w:rsidRPr="00D123C0">
        <w:rPr>
          <w:rFonts w:ascii="Arial" w:hAnsi="Arial" w:cs="Arial"/>
          <w:b/>
          <w:i/>
          <w:color w:val="auto"/>
          <w:sz w:val="20"/>
          <w:szCs w:val="20"/>
        </w:rPr>
        <w:t>4</w:t>
      </w:r>
      <w:r w:rsidR="0005570F" w:rsidRPr="00D123C0">
        <w:rPr>
          <w:rFonts w:ascii="Arial" w:hAnsi="Arial" w:cs="Arial"/>
          <w:b/>
          <w:i/>
          <w:color w:val="auto"/>
          <w:sz w:val="20"/>
          <w:szCs w:val="20"/>
        </w:rPr>
        <w:t xml:space="preserve">.2 Building a floristic inventory of voucher specimens: </w:t>
      </w:r>
      <w:r w:rsidR="0005570F" w:rsidRPr="00D123C0">
        <w:rPr>
          <w:rFonts w:ascii="Arial" w:hAnsi="Arial" w:cs="Arial"/>
          <w:color w:val="auto"/>
          <w:sz w:val="20"/>
          <w:szCs w:val="20"/>
        </w:rPr>
        <w:t xml:space="preserve">The </w:t>
      </w:r>
      <w:r w:rsidR="008218E1" w:rsidRPr="00D123C0">
        <w:rPr>
          <w:rFonts w:ascii="Arial" w:hAnsi="Arial" w:cs="Arial"/>
          <w:color w:val="auto"/>
          <w:sz w:val="20"/>
          <w:szCs w:val="20"/>
        </w:rPr>
        <w:t>voucher specimen inventory</w:t>
      </w:r>
      <w:r w:rsidR="00B4787D" w:rsidRPr="00D123C0">
        <w:rPr>
          <w:rFonts w:ascii="Arial" w:hAnsi="Arial" w:cs="Arial"/>
          <w:color w:val="auto"/>
          <w:sz w:val="20"/>
          <w:szCs w:val="20"/>
        </w:rPr>
        <w:t xml:space="preserve"> </w:t>
      </w:r>
      <w:r w:rsidR="00BA3A92" w:rsidRPr="00D123C0">
        <w:rPr>
          <w:rFonts w:ascii="Arial" w:hAnsi="Arial" w:cs="Arial"/>
          <w:color w:val="auto"/>
          <w:sz w:val="20"/>
          <w:szCs w:val="20"/>
        </w:rPr>
        <w:t xml:space="preserve">for the </w:t>
      </w:r>
      <w:r w:rsidR="00FD22E5" w:rsidRPr="00D123C0">
        <w:rPr>
          <w:rFonts w:ascii="Arial" w:hAnsi="Arial" w:cs="Arial"/>
          <w:color w:val="auto"/>
          <w:sz w:val="20"/>
          <w:szCs w:val="20"/>
        </w:rPr>
        <w:t>DNA barcode</w:t>
      </w:r>
      <w:r w:rsidR="00BA3A92" w:rsidRPr="00D123C0">
        <w:rPr>
          <w:rFonts w:ascii="Arial" w:hAnsi="Arial" w:cs="Arial"/>
          <w:color w:val="auto"/>
          <w:sz w:val="20"/>
          <w:szCs w:val="20"/>
        </w:rPr>
        <w:t xml:space="preserve"> library </w:t>
      </w:r>
      <w:r w:rsidR="0005570F" w:rsidRPr="00D123C0">
        <w:rPr>
          <w:rFonts w:ascii="Arial" w:hAnsi="Arial" w:cs="Arial"/>
          <w:color w:val="auto"/>
          <w:sz w:val="20"/>
          <w:szCs w:val="20"/>
        </w:rPr>
        <w:t xml:space="preserve">will </w:t>
      </w:r>
      <w:r w:rsidR="00D14B58" w:rsidRPr="00D123C0">
        <w:rPr>
          <w:rFonts w:ascii="Arial" w:hAnsi="Arial" w:cs="Arial"/>
          <w:color w:val="auto"/>
          <w:sz w:val="20"/>
          <w:szCs w:val="20"/>
        </w:rPr>
        <w:t xml:space="preserve">be </w:t>
      </w:r>
      <w:r w:rsidR="00BF1E1F" w:rsidRPr="00D123C0">
        <w:rPr>
          <w:rFonts w:ascii="Arial" w:hAnsi="Arial" w:cs="Arial"/>
          <w:color w:val="auto"/>
          <w:sz w:val="20"/>
          <w:szCs w:val="20"/>
        </w:rPr>
        <w:t xml:space="preserve">worked on intensively </w:t>
      </w:r>
      <w:r w:rsidR="0005570F" w:rsidRPr="00D123C0">
        <w:rPr>
          <w:rFonts w:ascii="Arial" w:hAnsi="Arial" w:cs="Arial"/>
          <w:color w:val="auto"/>
          <w:sz w:val="20"/>
          <w:szCs w:val="20"/>
        </w:rPr>
        <w:t>in years 1 and 2</w:t>
      </w:r>
      <w:r w:rsidR="00D14B58" w:rsidRPr="00D123C0">
        <w:rPr>
          <w:rFonts w:ascii="Arial" w:hAnsi="Arial" w:cs="Arial"/>
          <w:color w:val="auto"/>
          <w:sz w:val="20"/>
          <w:szCs w:val="20"/>
        </w:rPr>
        <w:t xml:space="preserve"> (during this same period Amith will work </w:t>
      </w:r>
      <w:r w:rsidR="00C14554" w:rsidRPr="00D123C0">
        <w:rPr>
          <w:rFonts w:ascii="Arial" w:hAnsi="Arial" w:cs="Arial"/>
          <w:color w:val="auto"/>
          <w:sz w:val="20"/>
          <w:szCs w:val="20"/>
        </w:rPr>
        <w:t xml:space="preserve">in a parallel manner </w:t>
      </w:r>
      <w:r w:rsidR="00D14B58" w:rsidRPr="00D123C0">
        <w:rPr>
          <w:rFonts w:ascii="Arial" w:hAnsi="Arial" w:cs="Arial"/>
          <w:color w:val="auto"/>
          <w:sz w:val="20"/>
          <w:szCs w:val="20"/>
        </w:rPr>
        <w:t>on ethnobotanical fieldwork)</w:t>
      </w:r>
      <w:r w:rsidR="00BF1E1F" w:rsidRPr="00D123C0">
        <w:rPr>
          <w:rFonts w:ascii="Arial" w:hAnsi="Arial" w:cs="Arial"/>
          <w:color w:val="auto"/>
          <w:sz w:val="20"/>
          <w:szCs w:val="20"/>
        </w:rPr>
        <w:t>. There are three sources of specimens</w:t>
      </w:r>
      <w:r w:rsidR="00D14B58" w:rsidRPr="00D123C0">
        <w:rPr>
          <w:rFonts w:ascii="Arial" w:hAnsi="Arial" w:cs="Arial"/>
          <w:color w:val="auto"/>
          <w:sz w:val="20"/>
          <w:szCs w:val="20"/>
        </w:rPr>
        <w:t xml:space="preserve"> for the </w:t>
      </w:r>
      <w:r w:rsidR="00FD22E5" w:rsidRPr="00D123C0">
        <w:rPr>
          <w:rFonts w:ascii="Arial" w:hAnsi="Arial" w:cs="Arial"/>
          <w:color w:val="auto"/>
          <w:sz w:val="20"/>
          <w:szCs w:val="20"/>
        </w:rPr>
        <w:t>DNA barcode</w:t>
      </w:r>
      <w:r w:rsidR="00D14B58" w:rsidRPr="00D123C0">
        <w:rPr>
          <w:rFonts w:ascii="Arial" w:hAnsi="Arial" w:cs="Arial"/>
          <w:color w:val="auto"/>
          <w:sz w:val="20"/>
          <w:szCs w:val="20"/>
        </w:rPr>
        <w:t xml:space="preserve"> library</w:t>
      </w:r>
      <w:r w:rsidR="0005570F" w:rsidRPr="00D123C0">
        <w:rPr>
          <w:rFonts w:ascii="Arial" w:hAnsi="Arial" w:cs="Arial"/>
          <w:color w:val="auto"/>
          <w:sz w:val="20"/>
          <w:szCs w:val="20"/>
        </w:rPr>
        <w:t xml:space="preserve">: </w:t>
      </w:r>
      <w:r w:rsidR="00BA3A92" w:rsidRPr="00D123C0">
        <w:rPr>
          <w:rFonts w:ascii="Arial" w:hAnsi="Arial" w:cs="Arial"/>
          <w:color w:val="auto"/>
          <w:sz w:val="20"/>
          <w:szCs w:val="20"/>
        </w:rPr>
        <w:t xml:space="preserve">(1) </w:t>
      </w:r>
      <w:r w:rsidR="00D14B58" w:rsidRPr="00D123C0">
        <w:rPr>
          <w:rFonts w:ascii="Arial" w:hAnsi="Arial" w:cs="Arial"/>
          <w:color w:val="auto"/>
          <w:sz w:val="20"/>
          <w:szCs w:val="20"/>
        </w:rPr>
        <w:t xml:space="preserve">fertile </w:t>
      </w:r>
      <w:r w:rsidR="00196860" w:rsidRPr="00D123C0">
        <w:rPr>
          <w:rFonts w:ascii="Arial" w:hAnsi="Arial" w:cs="Arial"/>
          <w:color w:val="auto"/>
          <w:sz w:val="20"/>
          <w:szCs w:val="20"/>
        </w:rPr>
        <w:t>material that Amith has already collected</w:t>
      </w:r>
      <w:r w:rsidR="00C14554" w:rsidRPr="00D123C0">
        <w:rPr>
          <w:rFonts w:ascii="Arial" w:hAnsi="Arial" w:cs="Arial"/>
          <w:color w:val="auto"/>
          <w:sz w:val="20"/>
          <w:szCs w:val="20"/>
        </w:rPr>
        <w:t xml:space="preserve"> (</w:t>
      </w:r>
      <w:r w:rsidR="00EA6E87" w:rsidRPr="00D123C0">
        <w:rPr>
          <w:rFonts w:ascii="Arial" w:hAnsi="Arial" w:cs="Arial"/>
          <w:color w:val="auto"/>
          <w:sz w:val="20"/>
          <w:szCs w:val="20"/>
        </w:rPr>
        <w:t>approximate</w:t>
      </w:r>
      <w:r w:rsidR="00D92229" w:rsidRPr="00D123C0">
        <w:rPr>
          <w:rFonts w:ascii="Arial" w:hAnsi="Arial" w:cs="Arial"/>
          <w:color w:val="auto"/>
          <w:sz w:val="20"/>
          <w:szCs w:val="20"/>
        </w:rPr>
        <w:t>ly</w:t>
      </w:r>
      <w:r w:rsidR="00EA6E87" w:rsidRPr="00D123C0">
        <w:rPr>
          <w:rFonts w:ascii="Arial" w:hAnsi="Arial" w:cs="Arial"/>
          <w:color w:val="auto"/>
          <w:sz w:val="20"/>
          <w:szCs w:val="20"/>
        </w:rPr>
        <w:t xml:space="preserve"> 450 species of </w:t>
      </w:r>
      <w:r w:rsidR="00D92229" w:rsidRPr="00D123C0">
        <w:rPr>
          <w:rFonts w:ascii="Arial" w:hAnsi="Arial" w:cs="Arial"/>
          <w:color w:val="auto"/>
          <w:sz w:val="20"/>
          <w:szCs w:val="20"/>
        </w:rPr>
        <w:t xml:space="preserve">angiosperms </w:t>
      </w:r>
      <w:r w:rsidR="00EA6E87" w:rsidRPr="00D123C0">
        <w:rPr>
          <w:rFonts w:ascii="Arial" w:hAnsi="Arial" w:cs="Arial"/>
          <w:color w:val="auto"/>
          <w:sz w:val="20"/>
          <w:szCs w:val="20"/>
        </w:rPr>
        <w:t xml:space="preserve">and 150 </w:t>
      </w:r>
      <w:r w:rsidR="00D92229" w:rsidRPr="00D123C0">
        <w:rPr>
          <w:rFonts w:ascii="Arial" w:hAnsi="Arial" w:cs="Arial"/>
          <w:color w:val="auto"/>
          <w:sz w:val="20"/>
          <w:szCs w:val="20"/>
        </w:rPr>
        <w:t>Pteridiphytes</w:t>
      </w:r>
      <w:r w:rsidR="00EA6E87" w:rsidRPr="00D123C0">
        <w:rPr>
          <w:rFonts w:ascii="Arial" w:hAnsi="Arial" w:cs="Arial"/>
          <w:color w:val="auto"/>
          <w:sz w:val="20"/>
          <w:szCs w:val="20"/>
        </w:rPr>
        <w:t>)</w:t>
      </w:r>
      <w:r w:rsidR="00D14B58" w:rsidRPr="00D123C0">
        <w:rPr>
          <w:rFonts w:ascii="Arial" w:hAnsi="Arial" w:cs="Arial"/>
          <w:color w:val="auto"/>
          <w:sz w:val="20"/>
          <w:szCs w:val="20"/>
        </w:rPr>
        <w:t xml:space="preserve"> or will collect as part of</w:t>
      </w:r>
      <w:r w:rsidR="00C14554" w:rsidRPr="00D123C0">
        <w:rPr>
          <w:rFonts w:ascii="Arial" w:hAnsi="Arial" w:cs="Arial"/>
          <w:color w:val="auto"/>
          <w:sz w:val="20"/>
          <w:szCs w:val="20"/>
        </w:rPr>
        <w:t xml:space="preserve"> his</w:t>
      </w:r>
      <w:r w:rsidR="00D14B58" w:rsidRPr="00D123C0">
        <w:rPr>
          <w:rFonts w:ascii="Arial" w:hAnsi="Arial" w:cs="Arial"/>
          <w:color w:val="auto"/>
          <w:sz w:val="20"/>
          <w:szCs w:val="20"/>
        </w:rPr>
        <w:t xml:space="preserve"> </w:t>
      </w:r>
      <w:r w:rsidR="003E74D5" w:rsidRPr="00D123C0">
        <w:rPr>
          <w:rFonts w:ascii="Arial" w:hAnsi="Arial" w:cs="Arial"/>
          <w:color w:val="auto"/>
          <w:sz w:val="20"/>
          <w:szCs w:val="20"/>
        </w:rPr>
        <w:t>ethnobotanical</w:t>
      </w:r>
      <w:r w:rsidR="00D14B58" w:rsidRPr="00D123C0">
        <w:rPr>
          <w:rFonts w:ascii="Arial" w:hAnsi="Arial" w:cs="Arial"/>
          <w:color w:val="auto"/>
          <w:sz w:val="20"/>
          <w:szCs w:val="20"/>
        </w:rPr>
        <w:t xml:space="preserve"> research</w:t>
      </w:r>
      <w:r w:rsidR="0005570F" w:rsidRPr="00D123C0">
        <w:rPr>
          <w:rFonts w:ascii="Arial" w:hAnsi="Arial" w:cs="Arial"/>
          <w:color w:val="auto"/>
          <w:sz w:val="20"/>
          <w:szCs w:val="20"/>
        </w:rPr>
        <w:t xml:space="preserve">; (2) </w:t>
      </w:r>
      <w:r w:rsidR="004E47B2" w:rsidRPr="00D123C0">
        <w:rPr>
          <w:rFonts w:ascii="Arial" w:hAnsi="Arial" w:cs="Arial"/>
          <w:color w:val="auto"/>
          <w:sz w:val="20"/>
          <w:szCs w:val="20"/>
        </w:rPr>
        <w:t xml:space="preserve">existing </w:t>
      </w:r>
      <w:r w:rsidR="0005570F" w:rsidRPr="00D123C0">
        <w:rPr>
          <w:rFonts w:ascii="Arial" w:hAnsi="Arial" w:cs="Arial"/>
          <w:color w:val="auto"/>
          <w:sz w:val="20"/>
          <w:szCs w:val="20"/>
        </w:rPr>
        <w:t>herbarium vouche</w:t>
      </w:r>
      <w:r w:rsidR="00196860" w:rsidRPr="00D123C0">
        <w:rPr>
          <w:rFonts w:ascii="Arial" w:hAnsi="Arial" w:cs="Arial"/>
          <w:color w:val="auto"/>
          <w:sz w:val="20"/>
          <w:szCs w:val="20"/>
        </w:rPr>
        <w:t xml:space="preserve">rs </w:t>
      </w:r>
      <w:r w:rsidR="00C14554" w:rsidRPr="00D123C0">
        <w:rPr>
          <w:rFonts w:ascii="Arial" w:hAnsi="Arial" w:cs="Arial"/>
          <w:color w:val="auto"/>
          <w:sz w:val="20"/>
          <w:szCs w:val="20"/>
        </w:rPr>
        <w:t xml:space="preserve">of specimens collected in </w:t>
      </w:r>
      <w:r w:rsidR="00196860" w:rsidRPr="00D123C0">
        <w:rPr>
          <w:rFonts w:ascii="Arial" w:hAnsi="Arial" w:cs="Arial"/>
          <w:color w:val="auto"/>
          <w:sz w:val="20"/>
          <w:szCs w:val="20"/>
        </w:rPr>
        <w:t xml:space="preserve">the Sierra Nororiental; </w:t>
      </w:r>
      <w:r w:rsidR="004E47B2" w:rsidRPr="00D123C0">
        <w:rPr>
          <w:rFonts w:ascii="Arial" w:hAnsi="Arial" w:cs="Arial"/>
          <w:color w:val="auto"/>
          <w:sz w:val="20"/>
          <w:szCs w:val="20"/>
        </w:rPr>
        <w:t xml:space="preserve">and, </w:t>
      </w:r>
      <w:r w:rsidR="00196860" w:rsidRPr="00D123C0">
        <w:rPr>
          <w:rFonts w:ascii="Arial" w:hAnsi="Arial" w:cs="Arial"/>
          <w:color w:val="auto"/>
          <w:sz w:val="20"/>
          <w:szCs w:val="20"/>
        </w:rPr>
        <w:t xml:space="preserve">(3) </w:t>
      </w:r>
      <w:r w:rsidR="004E47B2" w:rsidRPr="00D123C0">
        <w:rPr>
          <w:rFonts w:ascii="Arial" w:hAnsi="Arial" w:cs="Arial"/>
          <w:color w:val="auto"/>
          <w:sz w:val="20"/>
          <w:szCs w:val="20"/>
        </w:rPr>
        <w:t xml:space="preserve">new </w:t>
      </w:r>
      <w:r w:rsidR="00BF1E1F" w:rsidRPr="00D123C0">
        <w:rPr>
          <w:rFonts w:ascii="Arial" w:hAnsi="Arial" w:cs="Arial"/>
          <w:color w:val="auto"/>
          <w:sz w:val="20"/>
          <w:szCs w:val="20"/>
        </w:rPr>
        <w:t xml:space="preserve">intensive </w:t>
      </w:r>
      <w:r w:rsidR="00196860" w:rsidRPr="00D123C0">
        <w:rPr>
          <w:rFonts w:ascii="Arial" w:hAnsi="Arial" w:cs="Arial"/>
          <w:color w:val="auto"/>
          <w:sz w:val="20"/>
          <w:szCs w:val="20"/>
        </w:rPr>
        <w:t>fieldwork</w:t>
      </w:r>
      <w:r w:rsidR="00EA6E87" w:rsidRPr="00D123C0">
        <w:rPr>
          <w:rFonts w:ascii="Arial" w:hAnsi="Arial" w:cs="Arial"/>
          <w:color w:val="auto"/>
          <w:sz w:val="20"/>
          <w:szCs w:val="20"/>
        </w:rPr>
        <w:t xml:space="preserve"> that</w:t>
      </w:r>
      <w:r w:rsidR="00196860" w:rsidRPr="00D123C0">
        <w:rPr>
          <w:rFonts w:ascii="Arial" w:hAnsi="Arial" w:cs="Arial"/>
          <w:color w:val="auto"/>
          <w:sz w:val="20"/>
          <w:szCs w:val="20"/>
        </w:rPr>
        <w:t xml:space="preserve"> targets </w:t>
      </w:r>
      <w:r w:rsidR="00C14554" w:rsidRPr="00D123C0">
        <w:rPr>
          <w:rFonts w:ascii="Arial" w:hAnsi="Arial" w:cs="Arial"/>
          <w:color w:val="auto"/>
          <w:sz w:val="20"/>
          <w:szCs w:val="20"/>
        </w:rPr>
        <w:t xml:space="preserve">geographical </w:t>
      </w:r>
      <w:r w:rsidR="00196860" w:rsidRPr="00D123C0">
        <w:rPr>
          <w:rFonts w:ascii="Arial" w:hAnsi="Arial" w:cs="Arial"/>
          <w:color w:val="auto"/>
          <w:sz w:val="20"/>
          <w:szCs w:val="20"/>
        </w:rPr>
        <w:t>areas and</w:t>
      </w:r>
      <w:r w:rsidR="00B4787D" w:rsidRPr="00D123C0">
        <w:rPr>
          <w:rFonts w:ascii="Arial" w:hAnsi="Arial" w:cs="Arial"/>
          <w:color w:val="auto"/>
          <w:sz w:val="20"/>
          <w:szCs w:val="20"/>
        </w:rPr>
        <w:t xml:space="preserve"> </w:t>
      </w:r>
      <w:r w:rsidR="00C14554" w:rsidRPr="00D123C0">
        <w:rPr>
          <w:rFonts w:ascii="Arial" w:hAnsi="Arial" w:cs="Arial"/>
          <w:color w:val="auto"/>
          <w:sz w:val="20"/>
          <w:szCs w:val="20"/>
        </w:rPr>
        <w:t xml:space="preserve">families of </w:t>
      </w:r>
      <w:r w:rsidR="00B4787D" w:rsidRPr="00D123C0">
        <w:rPr>
          <w:rFonts w:ascii="Arial" w:hAnsi="Arial" w:cs="Arial"/>
          <w:color w:val="auto"/>
          <w:sz w:val="20"/>
          <w:szCs w:val="20"/>
        </w:rPr>
        <w:t>flora</w:t>
      </w:r>
      <w:r w:rsidR="00BF1E1F" w:rsidRPr="00D123C0">
        <w:rPr>
          <w:rFonts w:ascii="Arial" w:hAnsi="Arial" w:cs="Arial"/>
          <w:color w:val="auto"/>
          <w:sz w:val="20"/>
          <w:szCs w:val="20"/>
        </w:rPr>
        <w:t xml:space="preserve"> deficiently covered by the preceding sources</w:t>
      </w:r>
      <w:r w:rsidR="00B4787D" w:rsidRPr="00D123C0">
        <w:rPr>
          <w:rFonts w:ascii="Arial" w:hAnsi="Arial" w:cs="Arial"/>
          <w:color w:val="auto"/>
          <w:sz w:val="20"/>
          <w:szCs w:val="20"/>
        </w:rPr>
        <w:t>.</w:t>
      </w:r>
    </w:p>
    <w:p w:rsidR="00EA6E87" w:rsidRPr="00D123C0" w:rsidRDefault="00EA6E87" w:rsidP="0091789F">
      <w:pPr>
        <w:widowControl w:val="0"/>
        <w:tabs>
          <w:tab w:val="left" w:pos="360"/>
        </w:tabs>
        <w:ind w:right="-180"/>
        <w:rPr>
          <w:rFonts w:ascii="Arial" w:hAnsi="Arial" w:cs="Arial"/>
          <w:color w:val="auto"/>
          <w:sz w:val="20"/>
          <w:szCs w:val="20"/>
        </w:rPr>
      </w:pPr>
      <w:r w:rsidRPr="00D123C0">
        <w:rPr>
          <w:rFonts w:ascii="Arial" w:hAnsi="Arial" w:cs="Arial"/>
          <w:color w:val="auto"/>
          <w:sz w:val="20"/>
          <w:szCs w:val="20"/>
        </w:rPr>
        <w:tab/>
      </w:r>
      <w:r w:rsidR="00D92229" w:rsidRPr="00D123C0">
        <w:rPr>
          <w:rFonts w:ascii="Arial" w:hAnsi="Arial" w:cs="Arial"/>
          <w:color w:val="auto"/>
          <w:sz w:val="20"/>
          <w:szCs w:val="20"/>
        </w:rPr>
        <w:t>S</w:t>
      </w:r>
      <w:r w:rsidRPr="00D123C0">
        <w:rPr>
          <w:rFonts w:ascii="Arial" w:hAnsi="Arial" w:cs="Arial"/>
          <w:color w:val="auto"/>
          <w:sz w:val="20"/>
          <w:szCs w:val="20"/>
        </w:rPr>
        <w:t xml:space="preserve">equencing will </w:t>
      </w:r>
      <w:r w:rsidR="00D92229" w:rsidRPr="00D123C0">
        <w:rPr>
          <w:rFonts w:ascii="Arial" w:hAnsi="Arial" w:cs="Arial"/>
          <w:color w:val="auto"/>
          <w:sz w:val="20"/>
          <w:szCs w:val="20"/>
        </w:rPr>
        <w:t xml:space="preserve">begin with </w:t>
      </w:r>
      <w:r w:rsidRPr="00D123C0">
        <w:rPr>
          <w:rFonts w:ascii="Arial" w:hAnsi="Arial" w:cs="Arial"/>
          <w:color w:val="auto"/>
          <w:sz w:val="20"/>
          <w:szCs w:val="20"/>
        </w:rPr>
        <w:t xml:space="preserve">Amith's material, identified to species by the same taxonomists supporting </w:t>
      </w:r>
      <w:r w:rsidRPr="00D123C0">
        <w:rPr>
          <w:rFonts w:ascii="Arial" w:hAnsi="Arial" w:cs="Arial"/>
          <w:color w:val="auto"/>
          <w:sz w:val="20"/>
          <w:szCs w:val="20"/>
        </w:rPr>
        <w:lastRenderedPageBreak/>
        <w:t xml:space="preserve">this project (SD: Part D). Herbarium vouchers will be obtained at </w:t>
      </w:r>
      <w:r w:rsidR="00D92229" w:rsidRPr="00D123C0">
        <w:rPr>
          <w:rFonts w:ascii="Arial" w:hAnsi="Arial" w:cs="Arial"/>
          <w:color w:val="auto"/>
          <w:sz w:val="20"/>
          <w:szCs w:val="20"/>
        </w:rPr>
        <w:t>the six participating herbaria</w:t>
      </w:r>
      <w:r w:rsidRPr="00D123C0">
        <w:rPr>
          <w:rFonts w:ascii="Arial" w:hAnsi="Arial" w:cs="Arial"/>
          <w:color w:val="auto"/>
          <w:sz w:val="20"/>
          <w:szCs w:val="20"/>
        </w:rPr>
        <w:t xml:space="preserve">. At each herbarium botanists supporting this project will be asked to verify the species determination of the voucher </w:t>
      </w:r>
      <w:r w:rsidR="00416AE9">
        <w:rPr>
          <w:rFonts w:ascii="Arial" w:hAnsi="Arial" w:cs="Arial"/>
          <w:color w:val="auto"/>
          <w:sz w:val="20"/>
          <w:szCs w:val="20"/>
        </w:rPr>
        <w:t xml:space="preserve">specimen </w:t>
      </w:r>
      <w:r w:rsidRPr="00D123C0">
        <w:rPr>
          <w:rFonts w:ascii="Arial" w:hAnsi="Arial" w:cs="Arial"/>
          <w:color w:val="auto"/>
          <w:sz w:val="20"/>
          <w:szCs w:val="20"/>
        </w:rPr>
        <w:t xml:space="preserve">before a vegetative section is </w:t>
      </w:r>
      <w:r w:rsidR="008218E1" w:rsidRPr="00D123C0">
        <w:rPr>
          <w:rFonts w:ascii="Arial" w:hAnsi="Arial" w:cs="Arial"/>
          <w:color w:val="auto"/>
          <w:sz w:val="20"/>
          <w:szCs w:val="20"/>
        </w:rPr>
        <w:t xml:space="preserve">sent to a </w:t>
      </w:r>
      <w:r w:rsidR="00C14554" w:rsidRPr="00D123C0">
        <w:rPr>
          <w:rFonts w:ascii="Arial" w:hAnsi="Arial" w:cs="Arial"/>
          <w:color w:val="auto"/>
          <w:sz w:val="20"/>
          <w:szCs w:val="20"/>
        </w:rPr>
        <w:t>molecular lab</w:t>
      </w:r>
      <w:r w:rsidR="001D668D" w:rsidRPr="00D123C0">
        <w:rPr>
          <w:rFonts w:ascii="Arial" w:hAnsi="Arial" w:cs="Arial"/>
          <w:color w:val="auto"/>
          <w:sz w:val="20"/>
          <w:szCs w:val="20"/>
        </w:rPr>
        <w:t xml:space="preserve"> (</w:t>
      </w:r>
      <w:r w:rsidR="00C14554" w:rsidRPr="00D123C0">
        <w:rPr>
          <w:rFonts w:ascii="Arial" w:hAnsi="Arial" w:cs="Arial"/>
          <w:color w:val="auto"/>
          <w:sz w:val="20"/>
          <w:szCs w:val="20"/>
        </w:rPr>
        <w:t>Smithsonian or</w:t>
      </w:r>
      <w:r w:rsidR="00D14B58" w:rsidRPr="00D123C0">
        <w:rPr>
          <w:rFonts w:ascii="Arial" w:hAnsi="Arial" w:cs="Arial"/>
          <w:color w:val="auto"/>
          <w:sz w:val="20"/>
          <w:szCs w:val="20"/>
        </w:rPr>
        <w:t xml:space="preserve"> Instituto de Biología) </w:t>
      </w:r>
      <w:r w:rsidRPr="00D123C0">
        <w:rPr>
          <w:rFonts w:ascii="Arial" w:hAnsi="Arial" w:cs="Arial"/>
          <w:color w:val="auto"/>
          <w:sz w:val="20"/>
          <w:szCs w:val="20"/>
        </w:rPr>
        <w:t xml:space="preserve">for </w:t>
      </w:r>
      <w:r w:rsidR="004E47B2" w:rsidRPr="00D123C0">
        <w:rPr>
          <w:rFonts w:ascii="Arial" w:hAnsi="Arial" w:cs="Arial"/>
          <w:color w:val="auto"/>
          <w:sz w:val="20"/>
          <w:szCs w:val="20"/>
        </w:rPr>
        <w:t xml:space="preserve">DNA </w:t>
      </w:r>
      <w:r w:rsidRPr="00D123C0">
        <w:rPr>
          <w:rFonts w:ascii="Arial" w:hAnsi="Arial" w:cs="Arial"/>
          <w:color w:val="auto"/>
          <w:sz w:val="20"/>
          <w:szCs w:val="20"/>
        </w:rPr>
        <w:t xml:space="preserve">barcoding. </w:t>
      </w:r>
      <w:r w:rsidR="001E76DD" w:rsidRPr="00D123C0">
        <w:rPr>
          <w:rFonts w:ascii="Arial" w:hAnsi="Arial" w:cs="Arial"/>
          <w:color w:val="auto"/>
          <w:sz w:val="20"/>
          <w:szCs w:val="20"/>
        </w:rPr>
        <w:t xml:space="preserve">Given that vouchers from </w:t>
      </w:r>
      <w:r w:rsidR="009A4603" w:rsidRPr="00D123C0">
        <w:rPr>
          <w:rFonts w:ascii="Arial" w:hAnsi="Arial" w:cs="Arial"/>
          <w:color w:val="auto"/>
          <w:sz w:val="20"/>
          <w:szCs w:val="20"/>
        </w:rPr>
        <w:t>Amith or herbaria</w:t>
      </w:r>
      <w:r w:rsidR="001E76DD" w:rsidRPr="00D123C0">
        <w:rPr>
          <w:rFonts w:ascii="Arial" w:hAnsi="Arial" w:cs="Arial"/>
          <w:color w:val="auto"/>
          <w:sz w:val="20"/>
          <w:szCs w:val="20"/>
        </w:rPr>
        <w:t xml:space="preserve"> were heat dried</w:t>
      </w:r>
      <w:r w:rsidR="00416AE9">
        <w:rPr>
          <w:rFonts w:ascii="Arial" w:hAnsi="Arial" w:cs="Arial"/>
          <w:color w:val="auto"/>
          <w:sz w:val="20"/>
          <w:szCs w:val="20"/>
        </w:rPr>
        <w:t>,</w:t>
      </w:r>
      <w:r w:rsidR="001E76DD" w:rsidRPr="00D123C0">
        <w:rPr>
          <w:rFonts w:ascii="Arial" w:hAnsi="Arial" w:cs="Arial"/>
          <w:color w:val="auto"/>
          <w:sz w:val="20"/>
          <w:szCs w:val="20"/>
        </w:rPr>
        <w:t xml:space="preserve"> some</w:t>
      </w:r>
      <w:r w:rsidR="009A4603" w:rsidRPr="00D123C0">
        <w:rPr>
          <w:rFonts w:ascii="Arial" w:hAnsi="Arial" w:cs="Arial"/>
          <w:color w:val="auto"/>
          <w:sz w:val="20"/>
          <w:szCs w:val="20"/>
        </w:rPr>
        <w:t xml:space="preserve"> </w:t>
      </w:r>
      <w:r w:rsidR="00053A8E" w:rsidRPr="00D123C0">
        <w:rPr>
          <w:rFonts w:ascii="Arial" w:hAnsi="Arial" w:cs="Arial"/>
          <w:color w:val="auto"/>
          <w:sz w:val="20"/>
          <w:szCs w:val="20"/>
        </w:rPr>
        <w:t xml:space="preserve">specimens </w:t>
      </w:r>
      <w:r w:rsidRPr="00D123C0">
        <w:rPr>
          <w:rFonts w:ascii="Arial" w:hAnsi="Arial" w:cs="Arial"/>
          <w:color w:val="auto"/>
          <w:sz w:val="20"/>
          <w:szCs w:val="20"/>
        </w:rPr>
        <w:t xml:space="preserve">will not yield material that can be sequenced. Nevertheless, </w:t>
      </w:r>
      <w:r w:rsidR="00D14B58" w:rsidRPr="00D123C0">
        <w:rPr>
          <w:rFonts w:ascii="Arial" w:hAnsi="Arial" w:cs="Arial"/>
          <w:color w:val="auto"/>
          <w:sz w:val="20"/>
          <w:szCs w:val="20"/>
        </w:rPr>
        <w:t xml:space="preserve">this </w:t>
      </w:r>
      <w:r w:rsidR="008218E1" w:rsidRPr="00D123C0">
        <w:rPr>
          <w:rFonts w:ascii="Arial" w:hAnsi="Arial" w:cs="Arial"/>
          <w:color w:val="auto"/>
          <w:sz w:val="20"/>
          <w:szCs w:val="20"/>
        </w:rPr>
        <w:t xml:space="preserve">should </w:t>
      </w:r>
      <w:r w:rsidR="00D14B58" w:rsidRPr="00D123C0">
        <w:rPr>
          <w:rFonts w:ascii="Arial" w:hAnsi="Arial" w:cs="Arial"/>
          <w:color w:val="auto"/>
          <w:sz w:val="20"/>
          <w:szCs w:val="20"/>
        </w:rPr>
        <w:t xml:space="preserve">be a small minority of cases. </w:t>
      </w:r>
      <w:r w:rsidR="005E398C" w:rsidRPr="00D123C0">
        <w:rPr>
          <w:rFonts w:ascii="Arial" w:hAnsi="Arial" w:cs="Arial"/>
          <w:color w:val="auto"/>
          <w:sz w:val="20"/>
          <w:szCs w:val="20"/>
        </w:rPr>
        <w:t>The t</w:t>
      </w:r>
      <w:r w:rsidR="009A4603" w:rsidRPr="00D123C0">
        <w:rPr>
          <w:rFonts w:ascii="Arial" w:hAnsi="Arial" w:cs="Arial"/>
          <w:color w:val="auto"/>
          <w:sz w:val="20"/>
          <w:szCs w:val="20"/>
        </w:rPr>
        <w:t>arget is to obtain through the</w:t>
      </w:r>
      <w:r w:rsidR="005E398C" w:rsidRPr="00D123C0">
        <w:rPr>
          <w:rFonts w:ascii="Arial" w:hAnsi="Arial" w:cs="Arial"/>
          <w:color w:val="auto"/>
          <w:sz w:val="20"/>
          <w:szCs w:val="20"/>
        </w:rPr>
        <w:t xml:space="preserve"> first two sources </w:t>
      </w:r>
      <w:r w:rsidR="00FD22E5" w:rsidRPr="00D123C0">
        <w:rPr>
          <w:rFonts w:ascii="Arial" w:hAnsi="Arial" w:cs="Arial"/>
          <w:color w:val="auto"/>
          <w:sz w:val="20"/>
          <w:szCs w:val="20"/>
        </w:rPr>
        <w:t>DNA barcode</w:t>
      </w:r>
      <w:r w:rsidR="005E398C" w:rsidRPr="00D123C0">
        <w:rPr>
          <w:rFonts w:ascii="Arial" w:hAnsi="Arial" w:cs="Arial"/>
          <w:color w:val="auto"/>
          <w:sz w:val="20"/>
          <w:szCs w:val="20"/>
        </w:rPr>
        <w:t>s for at least fifty percent of the floristic inventory.</w:t>
      </w:r>
    </w:p>
    <w:p w:rsidR="0005570F" w:rsidRPr="00D123C0" w:rsidRDefault="00D92229" w:rsidP="0091789F">
      <w:pPr>
        <w:widowControl w:val="0"/>
        <w:tabs>
          <w:tab w:val="left" w:pos="360"/>
        </w:tabs>
        <w:ind w:right="-180"/>
        <w:rPr>
          <w:rFonts w:ascii="Arial" w:hAnsi="Arial" w:cs="Arial"/>
          <w:color w:val="auto"/>
          <w:sz w:val="20"/>
          <w:szCs w:val="20"/>
        </w:rPr>
      </w:pPr>
      <w:r w:rsidRPr="00D123C0">
        <w:rPr>
          <w:rFonts w:ascii="Arial" w:hAnsi="Arial" w:cs="Arial"/>
          <w:color w:val="auto"/>
          <w:sz w:val="20"/>
          <w:szCs w:val="20"/>
        </w:rPr>
        <w:tab/>
        <w:t xml:space="preserve">Parallel to the sequencing of </w:t>
      </w:r>
      <w:r w:rsidR="009A4603" w:rsidRPr="00D123C0">
        <w:rPr>
          <w:rFonts w:ascii="Arial" w:hAnsi="Arial" w:cs="Arial"/>
          <w:color w:val="auto"/>
          <w:sz w:val="20"/>
          <w:szCs w:val="20"/>
        </w:rPr>
        <w:t xml:space="preserve">Amith's </w:t>
      </w:r>
      <w:r w:rsidRPr="00D123C0">
        <w:rPr>
          <w:rFonts w:ascii="Arial" w:hAnsi="Arial" w:cs="Arial"/>
          <w:color w:val="auto"/>
          <w:sz w:val="20"/>
          <w:szCs w:val="20"/>
        </w:rPr>
        <w:t>material and herbaria specimens</w:t>
      </w:r>
      <w:r w:rsidR="005E398C" w:rsidRPr="00D123C0">
        <w:rPr>
          <w:rFonts w:ascii="Arial" w:hAnsi="Arial" w:cs="Arial"/>
          <w:color w:val="auto"/>
          <w:sz w:val="20"/>
          <w:szCs w:val="20"/>
        </w:rPr>
        <w:t xml:space="preserve">, two highly experienced Mexican field botanists will carry out floristic fieldwork designed to complement the </w:t>
      </w:r>
      <w:r w:rsidR="00FD22E5" w:rsidRPr="00D123C0">
        <w:rPr>
          <w:rFonts w:ascii="Arial" w:hAnsi="Arial" w:cs="Arial"/>
          <w:color w:val="auto"/>
          <w:sz w:val="20"/>
          <w:szCs w:val="20"/>
        </w:rPr>
        <w:t>DNA barcode</w:t>
      </w:r>
      <w:r w:rsidR="00D53F5A" w:rsidRPr="00D123C0">
        <w:rPr>
          <w:rFonts w:ascii="Arial" w:hAnsi="Arial" w:cs="Arial"/>
          <w:color w:val="auto"/>
          <w:sz w:val="20"/>
          <w:szCs w:val="20"/>
        </w:rPr>
        <w:t xml:space="preserve"> data obtained from the first two sources. They are budgeted for 288 totals days</w:t>
      </w:r>
      <w:r w:rsidR="00D14B58" w:rsidRPr="00D123C0">
        <w:rPr>
          <w:rFonts w:ascii="Arial" w:hAnsi="Arial" w:cs="Arial"/>
          <w:color w:val="auto"/>
          <w:sz w:val="20"/>
          <w:szCs w:val="20"/>
        </w:rPr>
        <w:t xml:space="preserve"> in the field over the first</w:t>
      </w:r>
      <w:r w:rsidR="00D53F5A" w:rsidRPr="00D123C0">
        <w:rPr>
          <w:rFonts w:ascii="Arial" w:hAnsi="Arial" w:cs="Arial"/>
          <w:color w:val="auto"/>
          <w:sz w:val="20"/>
          <w:szCs w:val="20"/>
        </w:rPr>
        <w:t xml:space="preserve"> two years (72 days each/year).</w:t>
      </w:r>
      <w:r w:rsidR="0005570F" w:rsidRPr="00D123C0">
        <w:rPr>
          <w:rFonts w:ascii="Arial" w:hAnsi="Arial" w:cs="Arial"/>
          <w:color w:val="auto"/>
          <w:sz w:val="20"/>
          <w:szCs w:val="20"/>
        </w:rPr>
        <w:t xml:space="preserve"> Each collection will comprise 3 vouchers of fertile material to be deposited in MEXU, US,</w:t>
      </w:r>
      <w:r w:rsidR="00D53F5A" w:rsidRPr="00D123C0">
        <w:rPr>
          <w:rFonts w:ascii="Arial" w:hAnsi="Arial" w:cs="Arial"/>
          <w:color w:val="auto"/>
          <w:sz w:val="20"/>
          <w:szCs w:val="20"/>
        </w:rPr>
        <w:t xml:space="preserve"> and the institutional herbaria</w:t>
      </w:r>
      <w:r w:rsidR="0005570F" w:rsidRPr="00D123C0">
        <w:rPr>
          <w:rFonts w:ascii="Arial" w:hAnsi="Arial" w:cs="Arial"/>
          <w:color w:val="auto"/>
          <w:sz w:val="20"/>
          <w:szCs w:val="20"/>
        </w:rPr>
        <w:t xml:space="preserve"> of collaborating taxonomists. MEXU will fast-track for digital photography all vouchers as part of a CONABIO-suppo</w:t>
      </w:r>
      <w:r w:rsidR="00D14B58" w:rsidRPr="00D123C0">
        <w:rPr>
          <w:rFonts w:ascii="Arial" w:hAnsi="Arial" w:cs="Arial"/>
          <w:color w:val="auto"/>
          <w:sz w:val="20"/>
          <w:szCs w:val="20"/>
        </w:rPr>
        <w:t>rted project to photograph MEXU</w:t>
      </w:r>
      <w:r w:rsidR="0005570F" w:rsidRPr="00D123C0">
        <w:rPr>
          <w:rFonts w:ascii="Arial" w:hAnsi="Arial" w:cs="Arial"/>
          <w:color w:val="auto"/>
          <w:sz w:val="20"/>
          <w:szCs w:val="20"/>
        </w:rPr>
        <w:t xml:space="preserve"> holdings. </w:t>
      </w:r>
    </w:p>
    <w:p w:rsidR="0005570F" w:rsidRPr="00D123C0" w:rsidRDefault="00BA1CB6" w:rsidP="0091789F">
      <w:pPr>
        <w:widowControl w:val="0"/>
        <w:tabs>
          <w:tab w:val="left" w:pos="360"/>
        </w:tabs>
        <w:rPr>
          <w:rFonts w:ascii="Arial" w:hAnsi="Arial" w:cs="Arial"/>
          <w:color w:val="auto"/>
          <w:sz w:val="20"/>
          <w:szCs w:val="20"/>
        </w:rPr>
      </w:pPr>
      <w:r w:rsidRPr="00D123C0">
        <w:rPr>
          <w:rFonts w:ascii="Arial" w:hAnsi="Arial" w:cs="Arial"/>
          <w:b/>
          <w:i/>
          <w:color w:val="auto"/>
          <w:sz w:val="20"/>
          <w:szCs w:val="20"/>
        </w:rPr>
        <w:t>4</w:t>
      </w:r>
      <w:r w:rsidR="0005570F" w:rsidRPr="00D123C0">
        <w:rPr>
          <w:rFonts w:ascii="Arial" w:hAnsi="Arial" w:cs="Arial"/>
          <w:b/>
          <w:i/>
          <w:color w:val="auto"/>
          <w:sz w:val="20"/>
          <w:szCs w:val="20"/>
        </w:rPr>
        <w:t>.3.</w:t>
      </w:r>
      <w:r w:rsidR="0005570F" w:rsidRPr="00D123C0">
        <w:rPr>
          <w:rFonts w:ascii="Arial" w:hAnsi="Arial" w:cs="Arial"/>
          <w:color w:val="auto"/>
          <w:sz w:val="20"/>
          <w:szCs w:val="20"/>
        </w:rPr>
        <w:t xml:space="preserve"> </w:t>
      </w:r>
      <w:r w:rsidR="0005570F" w:rsidRPr="00D123C0">
        <w:rPr>
          <w:rFonts w:ascii="Arial" w:hAnsi="Arial" w:cs="Arial"/>
          <w:b/>
          <w:i/>
          <w:sz w:val="20"/>
          <w:szCs w:val="20"/>
        </w:rPr>
        <w:t xml:space="preserve">Generating </w:t>
      </w:r>
      <w:r w:rsidR="00FD22E5" w:rsidRPr="00D123C0">
        <w:rPr>
          <w:rFonts w:ascii="Arial" w:hAnsi="Arial" w:cs="Arial"/>
          <w:b/>
          <w:i/>
          <w:sz w:val="20"/>
          <w:szCs w:val="20"/>
        </w:rPr>
        <w:t>DNA barcode</w:t>
      </w:r>
      <w:r w:rsidR="0005570F" w:rsidRPr="00D123C0">
        <w:rPr>
          <w:rFonts w:ascii="Arial" w:hAnsi="Arial" w:cs="Arial"/>
          <w:b/>
          <w:i/>
          <w:sz w:val="20"/>
          <w:szCs w:val="20"/>
        </w:rPr>
        <w:t>s Within and Across Forests: Field and Lab Protocols:</w:t>
      </w:r>
      <w:r w:rsidR="0005570F" w:rsidRPr="00D123C0">
        <w:rPr>
          <w:rFonts w:ascii="Arial" w:hAnsi="Arial" w:cs="Arial"/>
          <w:color w:val="auto"/>
          <w:sz w:val="20"/>
          <w:szCs w:val="20"/>
        </w:rPr>
        <w:t xml:space="preserve"> </w:t>
      </w:r>
      <w:r w:rsidR="0005570F" w:rsidRPr="00D123C0">
        <w:rPr>
          <w:rFonts w:ascii="Arial" w:hAnsi="Arial" w:cs="Arial"/>
          <w:sz w:val="20"/>
          <w:szCs w:val="20"/>
        </w:rPr>
        <w:t xml:space="preserve">The field and lab protocols for generating the four-locus DNA </w:t>
      </w:r>
      <w:r w:rsidR="00FD22E5" w:rsidRPr="00D123C0">
        <w:rPr>
          <w:rFonts w:ascii="Arial" w:hAnsi="Arial" w:cs="Arial"/>
          <w:sz w:val="20"/>
          <w:szCs w:val="20"/>
        </w:rPr>
        <w:t>barcode</w:t>
      </w:r>
      <w:r w:rsidR="0005570F" w:rsidRPr="00D123C0">
        <w:rPr>
          <w:rFonts w:ascii="Arial" w:hAnsi="Arial" w:cs="Arial"/>
          <w:sz w:val="20"/>
          <w:szCs w:val="20"/>
        </w:rPr>
        <w:t xml:space="preserve"> (</w:t>
      </w:r>
      <w:r w:rsidR="0005570F" w:rsidRPr="00D123C0">
        <w:rPr>
          <w:rFonts w:ascii="Arial" w:hAnsi="Arial" w:cs="Arial"/>
          <w:i/>
          <w:sz w:val="20"/>
          <w:szCs w:val="20"/>
        </w:rPr>
        <w:t>rbcL, matK</w:t>
      </w:r>
      <w:r w:rsidR="0005570F" w:rsidRPr="00D123C0">
        <w:rPr>
          <w:rFonts w:ascii="Arial" w:hAnsi="Arial" w:cs="Arial"/>
          <w:sz w:val="20"/>
          <w:szCs w:val="20"/>
        </w:rPr>
        <w:t xml:space="preserve">, </w:t>
      </w:r>
      <w:r w:rsidR="0005570F" w:rsidRPr="00D123C0">
        <w:rPr>
          <w:rFonts w:ascii="Arial" w:hAnsi="Arial" w:cs="Arial"/>
          <w:i/>
          <w:sz w:val="20"/>
          <w:szCs w:val="20"/>
        </w:rPr>
        <w:t>trnH-psbA</w:t>
      </w:r>
      <w:r w:rsidR="002E03A0">
        <w:rPr>
          <w:rFonts w:ascii="Arial" w:hAnsi="Arial" w:cs="Arial"/>
          <w:sz w:val="20"/>
          <w:szCs w:val="20"/>
        </w:rPr>
        <w:t>,</w:t>
      </w:r>
      <w:r w:rsidR="0005570F" w:rsidRPr="00D123C0">
        <w:rPr>
          <w:rFonts w:ascii="Arial" w:hAnsi="Arial" w:cs="Arial"/>
          <w:i/>
          <w:sz w:val="20"/>
          <w:szCs w:val="20"/>
        </w:rPr>
        <w:t xml:space="preserve"> </w:t>
      </w:r>
      <w:r w:rsidR="0005570F" w:rsidRPr="00D123C0">
        <w:rPr>
          <w:rFonts w:ascii="Arial" w:hAnsi="Arial" w:cs="Arial"/>
          <w:sz w:val="20"/>
          <w:szCs w:val="20"/>
        </w:rPr>
        <w:t xml:space="preserve">and </w:t>
      </w:r>
      <w:r w:rsidR="0005570F" w:rsidRPr="00D123C0">
        <w:rPr>
          <w:rFonts w:ascii="Arial" w:hAnsi="Arial" w:cs="Arial"/>
          <w:i/>
          <w:sz w:val="20"/>
          <w:szCs w:val="20"/>
        </w:rPr>
        <w:t>ITS</w:t>
      </w:r>
      <w:r w:rsidR="0005570F" w:rsidRPr="00D123C0">
        <w:rPr>
          <w:rFonts w:ascii="Arial" w:hAnsi="Arial" w:cs="Arial"/>
          <w:sz w:val="20"/>
          <w:szCs w:val="20"/>
        </w:rPr>
        <w:t xml:space="preserve"> regions) will follow those outlined by Kress</w:t>
      </w:r>
      <w:r w:rsidR="00D14B58" w:rsidRPr="00D123C0">
        <w:rPr>
          <w:rFonts w:ascii="Arial" w:hAnsi="Arial" w:cs="Arial"/>
          <w:sz w:val="20"/>
          <w:szCs w:val="20"/>
        </w:rPr>
        <w:t xml:space="preserve"> (Kress</w:t>
      </w:r>
      <w:r w:rsidR="0005570F" w:rsidRPr="00D123C0">
        <w:rPr>
          <w:rFonts w:ascii="Arial" w:hAnsi="Arial" w:cs="Arial"/>
          <w:sz w:val="20"/>
          <w:szCs w:val="20"/>
        </w:rPr>
        <w:t xml:space="preserve"> et al. 2009, 2010</w:t>
      </w:r>
      <w:r w:rsidR="00D14B58" w:rsidRPr="00D123C0">
        <w:rPr>
          <w:rFonts w:ascii="Arial" w:hAnsi="Arial" w:cs="Arial"/>
          <w:sz w:val="20"/>
          <w:szCs w:val="20"/>
        </w:rPr>
        <w:t>) and</w:t>
      </w:r>
      <w:r w:rsidR="0005570F" w:rsidRPr="00D123C0">
        <w:rPr>
          <w:rFonts w:ascii="Arial" w:hAnsi="Arial" w:cs="Arial"/>
          <w:sz w:val="20"/>
          <w:szCs w:val="20"/>
        </w:rPr>
        <w:t xml:space="preserve"> Fazekas </w:t>
      </w:r>
      <w:r w:rsidR="00DB6C4B" w:rsidRPr="00D123C0">
        <w:rPr>
          <w:rFonts w:ascii="Arial" w:hAnsi="Arial" w:cs="Arial"/>
          <w:sz w:val="20"/>
          <w:szCs w:val="20"/>
        </w:rPr>
        <w:t>(</w:t>
      </w:r>
      <w:r w:rsidR="00D14B58" w:rsidRPr="00D123C0">
        <w:rPr>
          <w:rFonts w:ascii="Arial" w:hAnsi="Arial" w:cs="Arial"/>
          <w:sz w:val="20"/>
          <w:szCs w:val="20"/>
        </w:rPr>
        <w:t xml:space="preserve">Fazekas </w:t>
      </w:r>
      <w:r w:rsidR="0005570F" w:rsidRPr="00D123C0">
        <w:rPr>
          <w:rFonts w:ascii="Arial" w:hAnsi="Arial" w:cs="Arial"/>
          <w:sz w:val="20"/>
          <w:szCs w:val="20"/>
        </w:rPr>
        <w:t xml:space="preserve">et al. 2012), which have been implemented successfully in multiple plant groups and floristic regions in the tropics and temperate zone. </w:t>
      </w:r>
      <w:r w:rsidR="00DB6C4B" w:rsidRPr="00D123C0">
        <w:rPr>
          <w:rFonts w:ascii="Arial" w:hAnsi="Arial" w:cs="Arial"/>
          <w:sz w:val="20"/>
          <w:szCs w:val="20"/>
        </w:rPr>
        <w:t>For new collections</w:t>
      </w:r>
      <w:r w:rsidR="00D14B58" w:rsidRPr="00D123C0">
        <w:rPr>
          <w:rFonts w:ascii="Arial" w:hAnsi="Arial" w:cs="Arial"/>
          <w:sz w:val="20"/>
          <w:szCs w:val="20"/>
        </w:rPr>
        <w:t>, t</w:t>
      </w:r>
      <w:r w:rsidR="0005570F" w:rsidRPr="00D123C0">
        <w:rPr>
          <w:rFonts w:ascii="Arial" w:hAnsi="Arial" w:cs="Arial"/>
          <w:sz w:val="20"/>
          <w:szCs w:val="20"/>
        </w:rPr>
        <w:t>issue samples will be field collected and preserved by silica gel desiccation. Approximately 0.1 g of material will be collected from each individual sampled. Of the multiple accessions per species one must have a fertile voucher associated with it (either from project fieldwork or from a herbarium) while the ethnobotanical collection may be of fertile or sterile vouchers. Tissues will be collected only from photosynthetic material, primarily young leaves. DNA will be extracted from this material using a GUSCN extraction method and stored at -20°C. Each sample will be assigned a unique DNA extraction number for tracking before, during, and after the PCR reaction. Routine PCR wil</w:t>
      </w:r>
      <w:r w:rsidR="00905DE5" w:rsidRPr="00D123C0">
        <w:rPr>
          <w:rFonts w:ascii="Arial" w:hAnsi="Arial" w:cs="Arial"/>
          <w:sz w:val="20"/>
          <w:szCs w:val="20"/>
        </w:rPr>
        <w:t>l be used, in conjunction with S</w:t>
      </w:r>
      <w:r w:rsidR="0005570F" w:rsidRPr="00D123C0">
        <w:rPr>
          <w:rFonts w:ascii="Arial" w:hAnsi="Arial" w:cs="Arial"/>
          <w:sz w:val="20"/>
          <w:szCs w:val="20"/>
        </w:rPr>
        <w:t>anger sequencing to collect the sequence data. Recovered trace files will be imported into Geneious Pro 4.6 (Biomatters Ltd. Auckland, New Zealand) edited and assembled into contigs</w:t>
      </w:r>
      <w:r w:rsidR="00D14B58" w:rsidRPr="00D123C0">
        <w:rPr>
          <w:rFonts w:ascii="Arial" w:hAnsi="Arial" w:cs="Arial"/>
          <w:sz w:val="20"/>
          <w:szCs w:val="20"/>
        </w:rPr>
        <w:t xml:space="preserve">. </w:t>
      </w:r>
      <w:r w:rsidR="0005570F" w:rsidRPr="00D123C0">
        <w:rPr>
          <w:rFonts w:ascii="Arial" w:hAnsi="Arial" w:cs="Arial"/>
          <w:sz w:val="20"/>
          <w:szCs w:val="20"/>
        </w:rPr>
        <w:t xml:space="preserve">All sequence data will be submitted to GenBank as it is developed. The two labs that will handle </w:t>
      </w:r>
      <w:r w:rsidR="00D14B58" w:rsidRPr="00D123C0">
        <w:rPr>
          <w:rFonts w:ascii="Arial" w:hAnsi="Arial" w:cs="Arial"/>
          <w:sz w:val="20"/>
          <w:szCs w:val="20"/>
        </w:rPr>
        <w:t xml:space="preserve">the </w:t>
      </w:r>
      <w:r w:rsidR="0005570F" w:rsidRPr="00D123C0">
        <w:rPr>
          <w:rFonts w:ascii="Arial" w:hAnsi="Arial" w:cs="Arial"/>
          <w:sz w:val="20"/>
          <w:szCs w:val="20"/>
        </w:rPr>
        <w:t>DNA processing (Smithsonian and Instituto de Biología) are both highly experienced, having processed thousands of p</w:t>
      </w:r>
      <w:r w:rsidR="00905DE5" w:rsidRPr="00D123C0">
        <w:rPr>
          <w:rFonts w:ascii="Arial" w:hAnsi="Arial" w:cs="Arial"/>
          <w:sz w:val="20"/>
          <w:szCs w:val="20"/>
        </w:rPr>
        <w:t>lant samples for DNA barcoding. T</w:t>
      </w:r>
      <w:r w:rsidR="0005570F" w:rsidRPr="00D123C0">
        <w:rPr>
          <w:rFonts w:ascii="Arial" w:hAnsi="Arial" w:cs="Arial"/>
          <w:sz w:val="20"/>
          <w:szCs w:val="20"/>
        </w:rPr>
        <w:t xml:space="preserve">hus the project is entirely feasible. </w:t>
      </w:r>
    </w:p>
    <w:p w:rsidR="0005570F" w:rsidRPr="00D123C0" w:rsidRDefault="00BA1CB6" w:rsidP="0091789F">
      <w:pPr>
        <w:pStyle w:val="PlainText"/>
        <w:widowControl w:val="0"/>
        <w:tabs>
          <w:tab w:val="left" w:pos="360"/>
        </w:tabs>
        <w:ind w:right="-180"/>
        <w:rPr>
          <w:rFonts w:ascii="Arial" w:hAnsi="Arial" w:cs="Arial"/>
          <w:i/>
        </w:rPr>
      </w:pPr>
      <w:r w:rsidRPr="00D123C0">
        <w:rPr>
          <w:rFonts w:ascii="Arial" w:hAnsi="Arial" w:cs="Arial"/>
          <w:b/>
          <w:i/>
        </w:rPr>
        <w:t>4.4</w:t>
      </w:r>
      <w:r w:rsidR="0005570F" w:rsidRPr="00D123C0">
        <w:rPr>
          <w:rFonts w:ascii="Arial" w:hAnsi="Arial" w:cs="Arial"/>
          <w:b/>
          <w:i/>
        </w:rPr>
        <w:t xml:space="preserve"> Supplementary keys</w:t>
      </w:r>
      <w:r w:rsidR="0005570F" w:rsidRPr="00D123C0">
        <w:rPr>
          <w:rFonts w:ascii="Arial" w:hAnsi="Arial" w:cs="Arial"/>
        </w:rPr>
        <w:t xml:space="preserve">: When discrimination of congeneric species is not possible, two supplementary tools will be developed: (1) in consultation with the collaborating taxonomists, </w:t>
      </w:r>
      <w:r w:rsidR="008A535E" w:rsidRPr="00D123C0">
        <w:rPr>
          <w:rFonts w:ascii="Arial" w:hAnsi="Arial" w:cs="Arial"/>
        </w:rPr>
        <w:t xml:space="preserve">Kress, Salazar, and </w:t>
      </w:r>
      <w:r w:rsidR="0005570F" w:rsidRPr="00D123C0">
        <w:rPr>
          <w:rFonts w:ascii="Arial" w:hAnsi="Arial" w:cs="Arial"/>
        </w:rPr>
        <w:t>Erickson</w:t>
      </w:r>
      <w:r w:rsidR="008A535E" w:rsidRPr="00D123C0">
        <w:rPr>
          <w:rFonts w:ascii="Arial" w:hAnsi="Arial" w:cs="Arial"/>
        </w:rPr>
        <w:t xml:space="preserve"> </w:t>
      </w:r>
      <w:r w:rsidR="0005570F" w:rsidRPr="00D123C0">
        <w:rPr>
          <w:rFonts w:ascii="Arial" w:hAnsi="Arial" w:cs="Arial"/>
        </w:rPr>
        <w:t xml:space="preserve">will identity supplementary DNA </w:t>
      </w:r>
      <w:r w:rsidR="00FD22E5" w:rsidRPr="00D123C0">
        <w:rPr>
          <w:rFonts w:ascii="Arial" w:hAnsi="Arial" w:cs="Arial"/>
        </w:rPr>
        <w:t>barcode</w:t>
      </w:r>
      <w:r w:rsidR="0005570F" w:rsidRPr="00D123C0">
        <w:rPr>
          <w:rFonts w:ascii="Arial" w:hAnsi="Arial" w:cs="Arial"/>
        </w:rPr>
        <w:t xml:space="preserve"> loci to resolve problematic clades; (2) Amith, in consultation with native speakers and collaborating taxonomists, will develop supplementary morphological keys that are valid for sterile specimens (</w:t>
      </w:r>
      <w:r w:rsidR="00BD4876" w:rsidRPr="00D123C0">
        <w:rPr>
          <w:rFonts w:ascii="Arial" w:hAnsi="Arial" w:cs="Arial"/>
        </w:rPr>
        <w:t>such</w:t>
      </w:r>
      <w:r w:rsidR="004E47B2" w:rsidRPr="00D123C0">
        <w:rPr>
          <w:rFonts w:ascii="Arial" w:hAnsi="Arial" w:cs="Arial"/>
        </w:rPr>
        <w:t xml:space="preserve"> </w:t>
      </w:r>
      <w:r w:rsidR="0005570F" w:rsidRPr="00D123C0">
        <w:rPr>
          <w:rFonts w:ascii="Arial" w:hAnsi="Arial" w:cs="Arial"/>
        </w:rPr>
        <w:t xml:space="preserve">morphological distinctions were used to distinguish congeneric species in </w:t>
      </w:r>
      <w:r w:rsidR="0005570F" w:rsidRPr="00D123C0">
        <w:rPr>
          <w:rFonts w:ascii="Arial" w:hAnsi="Arial" w:cs="Arial"/>
          <w:i/>
        </w:rPr>
        <w:t>Aspalathus</w:t>
      </w:r>
      <w:r w:rsidR="0005570F" w:rsidRPr="00D123C0">
        <w:rPr>
          <w:rFonts w:ascii="Arial" w:hAnsi="Arial" w:cs="Arial"/>
        </w:rPr>
        <w:t xml:space="preserve"> </w:t>
      </w:r>
      <w:r w:rsidR="004E47B2" w:rsidRPr="00D123C0">
        <w:rPr>
          <w:rFonts w:ascii="Arial" w:hAnsi="Arial" w:cs="Arial"/>
        </w:rPr>
        <w:t>[Fabaceae]</w:t>
      </w:r>
      <w:r w:rsidR="0005570F" w:rsidRPr="00D123C0">
        <w:rPr>
          <w:rFonts w:ascii="Arial" w:hAnsi="Arial" w:cs="Arial"/>
        </w:rPr>
        <w:t xml:space="preserve"> that DNA did not discriminate; Edwards et al. 2008). Provisions are in place to </w:t>
      </w:r>
      <w:r w:rsidR="00EC18E7" w:rsidRPr="00D123C0">
        <w:rPr>
          <w:rFonts w:ascii="Arial" w:hAnsi="Arial" w:cs="Arial"/>
        </w:rPr>
        <w:t xml:space="preserve">evaluate </w:t>
      </w:r>
      <w:r w:rsidR="0005570F" w:rsidRPr="00D123C0">
        <w:rPr>
          <w:rFonts w:ascii="Arial" w:hAnsi="Arial" w:cs="Arial"/>
        </w:rPr>
        <w:t xml:space="preserve">the accuracy of the </w:t>
      </w:r>
      <w:r w:rsidR="00FD22E5" w:rsidRPr="00D123C0">
        <w:rPr>
          <w:rFonts w:ascii="Arial" w:hAnsi="Arial" w:cs="Arial"/>
        </w:rPr>
        <w:t>DNA barcode</w:t>
      </w:r>
      <w:r w:rsidR="008A0E29" w:rsidRPr="00D123C0">
        <w:rPr>
          <w:rFonts w:ascii="Arial" w:hAnsi="Arial" w:cs="Arial"/>
        </w:rPr>
        <w:t xml:space="preserve"> by testing agreement in fertile ethnobotanical collections between specimens identified on the basis of both morphology and DNA </w:t>
      </w:r>
      <w:r w:rsidR="00FD22E5" w:rsidRPr="00D123C0">
        <w:rPr>
          <w:rFonts w:ascii="Arial" w:hAnsi="Arial" w:cs="Arial"/>
        </w:rPr>
        <w:t>barcode</w:t>
      </w:r>
      <w:r w:rsidR="008A0E29" w:rsidRPr="00D123C0">
        <w:rPr>
          <w:rFonts w:ascii="Arial" w:hAnsi="Arial" w:cs="Arial"/>
        </w:rPr>
        <w:t>s.</w:t>
      </w:r>
    </w:p>
    <w:p w:rsidR="004D33E3" w:rsidRPr="00D123C0" w:rsidRDefault="00BA1CB6" w:rsidP="0091789F">
      <w:pPr>
        <w:pStyle w:val="NormalWeb"/>
        <w:widowControl w:val="0"/>
        <w:shd w:val="clear" w:color="auto" w:fill="FFFFFF"/>
        <w:spacing w:before="0" w:beforeAutospacing="0" w:after="0" w:afterAutospacing="0"/>
        <w:rPr>
          <w:rFonts w:ascii="Arial" w:hAnsi="Arial" w:cs="Arial"/>
          <w:sz w:val="20"/>
          <w:szCs w:val="20"/>
        </w:rPr>
      </w:pPr>
      <w:r w:rsidRPr="00D123C0">
        <w:rPr>
          <w:rFonts w:ascii="Arial" w:hAnsi="Arial" w:cs="Arial"/>
          <w:b/>
          <w:i/>
          <w:sz w:val="20"/>
          <w:szCs w:val="20"/>
        </w:rPr>
        <w:t>4.</w:t>
      </w:r>
      <w:r w:rsidR="00435599" w:rsidRPr="00D123C0">
        <w:rPr>
          <w:rFonts w:ascii="Arial" w:hAnsi="Arial" w:cs="Arial"/>
          <w:b/>
          <w:i/>
          <w:sz w:val="20"/>
          <w:szCs w:val="20"/>
        </w:rPr>
        <w:t>5</w:t>
      </w:r>
      <w:r w:rsidR="008A535E" w:rsidRPr="00D123C0">
        <w:rPr>
          <w:rFonts w:ascii="Arial" w:hAnsi="Arial" w:cs="Arial"/>
          <w:b/>
          <w:i/>
          <w:sz w:val="20"/>
          <w:szCs w:val="20"/>
        </w:rPr>
        <w:t xml:space="preserve"> </w:t>
      </w:r>
      <w:r w:rsidR="004E47B2" w:rsidRPr="00D123C0">
        <w:rPr>
          <w:rFonts w:ascii="Arial" w:hAnsi="Arial" w:cs="Arial"/>
          <w:b/>
          <w:i/>
          <w:sz w:val="20"/>
          <w:szCs w:val="20"/>
        </w:rPr>
        <w:t>Regional</w:t>
      </w:r>
      <w:r w:rsidR="008A0E29" w:rsidRPr="00D123C0">
        <w:rPr>
          <w:rFonts w:ascii="Arial" w:hAnsi="Arial" w:cs="Arial"/>
          <w:b/>
          <w:i/>
          <w:sz w:val="20"/>
          <w:szCs w:val="20"/>
        </w:rPr>
        <w:t xml:space="preserve"> biod</w:t>
      </w:r>
      <w:r w:rsidRPr="00D123C0">
        <w:rPr>
          <w:rFonts w:ascii="Arial" w:hAnsi="Arial" w:cs="Arial"/>
          <w:b/>
          <w:i/>
          <w:sz w:val="20"/>
          <w:szCs w:val="20"/>
        </w:rPr>
        <w:t>iversity</w:t>
      </w:r>
      <w:r w:rsidR="004E47B2" w:rsidRPr="00D123C0">
        <w:rPr>
          <w:rFonts w:ascii="Arial" w:hAnsi="Arial" w:cs="Arial"/>
          <w:b/>
          <w:i/>
          <w:sz w:val="20"/>
          <w:szCs w:val="20"/>
        </w:rPr>
        <w:t xml:space="preserve"> investigations</w:t>
      </w:r>
      <w:r w:rsidR="00D970AD" w:rsidRPr="00D123C0">
        <w:rPr>
          <w:rFonts w:ascii="Arial" w:hAnsi="Arial" w:cs="Arial"/>
          <w:b/>
          <w:sz w:val="20"/>
          <w:szCs w:val="20"/>
        </w:rPr>
        <w:t>:</w:t>
      </w:r>
      <w:r w:rsidR="00AC296E" w:rsidRPr="00D123C0">
        <w:rPr>
          <w:rFonts w:ascii="Arial" w:hAnsi="Arial" w:cs="Arial"/>
          <w:b/>
          <w:sz w:val="20"/>
          <w:szCs w:val="20"/>
        </w:rPr>
        <w:t xml:space="preserve"> </w:t>
      </w:r>
      <w:r w:rsidR="00AC296E" w:rsidRPr="00D123C0">
        <w:rPr>
          <w:rFonts w:ascii="Arial" w:hAnsi="Arial" w:cs="Arial"/>
          <w:sz w:val="20"/>
          <w:szCs w:val="20"/>
        </w:rPr>
        <w:t>Th</w:t>
      </w:r>
      <w:r w:rsidR="004D33E3" w:rsidRPr="00D123C0">
        <w:rPr>
          <w:rFonts w:ascii="Arial" w:hAnsi="Arial" w:cs="Arial"/>
          <w:sz w:val="20"/>
          <w:szCs w:val="20"/>
        </w:rPr>
        <w:t xml:space="preserve">ough not </w:t>
      </w:r>
      <w:r w:rsidR="00A03DED" w:rsidRPr="00D123C0">
        <w:rPr>
          <w:rFonts w:ascii="Arial" w:hAnsi="Arial" w:cs="Arial"/>
          <w:sz w:val="20"/>
          <w:szCs w:val="20"/>
        </w:rPr>
        <w:t>a</w:t>
      </w:r>
      <w:r w:rsidR="008A535E" w:rsidRPr="00D123C0">
        <w:rPr>
          <w:rFonts w:ascii="Arial" w:hAnsi="Arial" w:cs="Arial"/>
          <w:sz w:val="20"/>
          <w:szCs w:val="20"/>
        </w:rPr>
        <w:t xml:space="preserve"> </w:t>
      </w:r>
      <w:r w:rsidR="004D33E3" w:rsidRPr="00D123C0">
        <w:rPr>
          <w:rFonts w:ascii="Arial" w:hAnsi="Arial" w:cs="Arial"/>
          <w:sz w:val="20"/>
          <w:szCs w:val="20"/>
        </w:rPr>
        <w:t xml:space="preserve">targeted research </w:t>
      </w:r>
      <w:r w:rsidR="008A535E" w:rsidRPr="00D123C0">
        <w:rPr>
          <w:rFonts w:ascii="Arial" w:hAnsi="Arial" w:cs="Arial"/>
          <w:sz w:val="20"/>
          <w:szCs w:val="20"/>
        </w:rPr>
        <w:t xml:space="preserve">goal, </w:t>
      </w:r>
      <w:r w:rsidR="004D33E3" w:rsidRPr="00D123C0">
        <w:rPr>
          <w:rFonts w:ascii="Arial" w:hAnsi="Arial" w:cs="Arial"/>
          <w:sz w:val="20"/>
          <w:szCs w:val="20"/>
        </w:rPr>
        <w:t xml:space="preserve">this </w:t>
      </w:r>
      <w:r w:rsidR="00AC296E" w:rsidRPr="00D123C0">
        <w:rPr>
          <w:rFonts w:ascii="Arial" w:hAnsi="Arial" w:cs="Arial"/>
          <w:sz w:val="20"/>
          <w:szCs w:val="20"/>
        </w:rPr>
        <w:t xml:space="preserve">project will </w:t>
      </w:r>
      <w:r w:rsidR="004D33E3" w:rsidRPr="00D123C0">
        <w:rPr>
          <w:rFonts w:ascii="Arial" w:hAnsi="Arial" w:cs="Arial"/>
          <w:sz w:val="20"/>
          <w:szCs w:val="20"/>
        </w:rPr>
        <w:t xml:space="preserve">provide material important to </w:t>
      </w:r>
      <w:r w:rsidR="00A03DED" w:rsidRPr="00D123C0">
        <w:rPr>
          <w:rFonts w:ascii="Arial" w:hAnsi="Arial" w:cs="Arial"/>
          <w:sz w:val="20"/>
          <w:szCs w:val="20"/>
        </w:rPr>
        <w:t>under</w:t>
      </w:r>
      <w:r w:rsidR="009A4603" w:rsidRPr="00D123C0">
        <w:rPr>
          <w:rFonts w:ascii="Arial" w:hAnsi="Arial" w:cs="Arial"/>
          <w:sz w:val="20"/>
          <w:szCs w:val="20"/>
        </w:rPr>
        <w:t>s</w:t>
      </w:r>
      <w:r w:rsidR="00A03DED" w:rsidRPr="00D123C0">
        <w:rPr>
          <w:rFonts w:ascii="Arial" w:hAnsi="Arial" w:cs="Arial"/>
          <w:sz w:val="20"/>
          <w:szCs w:val="20"/>
        </w:rPr>
        <w:t xml:space="preserve">tanding </w:t>
      </w:r>
      <w:r w:rsidR="009A4603" w:rsidRPr="00D123C0">
        <w:rPr>
          <w:rFonts w:ascii="Arial" w:hAnsi="Arial" w:cs="Arial"/>
          <w:sz w:val="20"/>
          <w:szCs w:val="20"/>
        </w:rPr>
        <w:t xml:space="preserve">both </w:t>
      </w:r>
      <w:r w:rsidR="004D33E3" w:rsidRPr="00D123C0">
        <w:rPr>
          <w:rFonts w:ascii="Arial" w:hAnsi="Arial" w:cs="Arial"/>
          <w:sz w:val="20"/>
          <w:szCs w:val="20"/>
        </w:rPr>
        <w:t>species and phylogenetic diversity</w:t>
      </w:r>
      <w:r w:rsidR="00A03DED" w:rsidRPr="00D123C0">
        <w:rPr>
          <w:rFonts w:ascii="Arial" w:hAnsi="Arial" w:cs="Arial"/>
          <w:sz w:val="20"/>
          <w:szCs w:val="20"/>
        </w:rPr>
        <w:t xml:space="preserve"> in the Sierra Nororiental</w:t>
      </w:r>
      <w:r w:rsidR="004D33E3" w:rsidRPr="00D123C0">
        <w:rPr>
          <w:rFonts w:ascii="Arial" w:hAnsi="Arial" w:cs="Arial"/>
          <w:sz w:val="20"/>
          <w:szCs w:val="20"/>
        </w:rPr>
        <w:t>.</w:t>
      </w:r>
      <w:r w:rsidR="00A03DED" w:rsidRPr="00D123C0">
        <w:rPr>
          <w:rFonts w:ascii="Arial" w:hAnsi="Arial" w:cs="Arial"/>
          <w:sz w:val="20"/>
          <w:szCs w:val="20"/>
        </w:rPr>
        <w:t xml:space="preserve"> A floristic inventory accompanied by </w:t>
      </w:r>
      <w:r w:rsidR="00FD22E5" w:rsidRPr="00D123C0">
        <w:rPr>
          <w:rFonts w:ascii="Arial" w:hAnsi="Arial" w:cs="Arial"/>
          <w:sz w:val="20"/>
          <w:szCs w:val="20"/>
        </w:rPr>
        <w:t>DNA barcode</w:t>
      </w:r>
      <w:r w:rsidR="00A03DED" w:rsidRPr="00D123C0">
        <w:rPr>
          <w:rFonts w:ascii="Arial" w:hAnsi="Arial" w:cs="Arial"/>
          <w:sz w:val="20"/>
          <w:szCs w:val="20"/>
        </w:rPr>
        <w:t xml:space="preserve">s for each species will permit the generation of </w:t>
      </w:r>
      <w:r w:rsidR="000B30AE" w:rsidRPr="00D123C0">
        <w:rPr>
          <w:rFonts w:ascii="Arial" w:hAnsi="Arial" w:cs="Arial"/>
          <w:sz w:val="20"/>
          <w:szCs w:val="20"/>
        </w:rPr>
        <w:t xml:space="preserve">regional and local floristic phylogenies </w:t>
      </w:r>
      <w:r w:rsidR="00EC18E7" w:rsidRPr="00D123C0">
        <w:rPr>
          <w:rFonts w:ascii="Arial" w:hAnsi="Arial" w:cs="Arial"/>
          <w:sz w:val="20"/>
          <w:szCs w:val="20"/>
        </w:rPr>
        <w:t xml:space="preserve">valuable to </w:t>
      </w:r>
      <w:r w:rsidR="000B30AE" w:rsidRPr="00D123C0">
        <w:rPr>
          <w:rFonts w:ascii="Arial" w:hAnsi="Arial" w:cs="Arial"/>
          <w:sz w:val="20"/>
          <w:szCs w:val="20"/>
        </w:rPr>
        <w:t>future ecological and conservation investigations</w:t>
      </w:r>
      <w:r w:rsidR="00A03DED" w:rsidRPr="00D123C0">
        <w:rPr>
          <w:rFonts w:ascii="Arial" w:hAnsi="Arial" w:cs="Arial"/>
          <w:sz w:val="20"/>
          <w:szCs w:val="20"/>
        </w:rPr>
        <w:t xml:space="preserve">. </w:t>
      </w:r>
      <w:r w:rsidR="00E15127" w:rsidRPr="00D123C0">
        <w:rPr>
          <w:rFonts w:ascii="Arial" w:hAnsi="Arial" w:cs="Arial"/>
          <w:sz w:val="20"/>
          <w:szCs w:val="20"/>
        </w:rPr>
        <w:t>O</w:t>
      </w:r>
      <w:r w:rsidR="003D1BD8" w:rsidRPr="00D123C0">
        <w:rPr>
          <w:rFonts w:ascii="Arial" w:hAnsi="Arial" w:cs="Arial"/>
          <w:sz w:val="20"/>
          <w:szCs w:val="20"/>
        </w:rPr>
        <w:t xml:space="preserve">nce the </w:t>
      </w:r>
      <w:r w:rsidR="00FD22E5" w:rsidRPr="00D123C0">
        <w:rPr>
          <w:rFonts w:ascii="Arial" w:hAnsi="Arial" w:cs="Arial"/>
          <w:sz w:val="20"/>
          <w:szCs w:val="20"/>
        </w:rPr>
        <w:t>DNA barcode</w:t>
      </w:r>
      <w:r w:rsidR="003D1BD8" w:rsidRPr="00D123C0">
        <w:rPr>
          <w:rFonts w:ascii="Arial" w:hAnsi="Arial" w:cs="Arial"/>
          <w:sz w:val="20"/>
          <w:szCs w:val="20"/>
        </w:rPr>
        <w:t xml:space="preserve"> reference library is complete, a s</w:t>
      </w:r>
      <w:r w:rsidR="00C71765" w:rsidRPr="00D123C0">
        <w:rPr>
          <w:rFonts w:ascii="Arial" w:hAnsi="Arial" w:cs="Arial"/>
          <w:sz w:val="20"/>
          <w:szCs w:val="20"/>
        </w:rPr>
        <w:t>pecimen s</w:t>
      </w:r>
      <w:r w:rsidR="003D1BD8" w:rsidRPr="00D123C0">
        <w:rPr>
          <w:rFonts w:ascii="Arial" w:hAnsi="Arial" w:cs="Arial"/>
          <w:sz w:val="20"/>
          <w:szCs w:val="20"/>
        </w:rPr>
        <w:t xml:space="preserve">equence that does not match any </w:t>
      </w:r>
      <w:r w:rsidR="00FD22E5" w:rsidRPr="00D123C0">
        <w:rPr>
          <w:rFonts w:ascii="Arial" w:hAnsi="Arial" w:cs="Arial"/>
          <w:sz w:val="20"/>
          <w:szCs w:val="20"/>
        </w:rPr>
        <w:t>DNA barcode</w:t>
      </w:r>
      <w:r w:rsidR="003D1BD8" w:rsidRPr="00D123C0">
        <w:rPr>
          <w:rFonts w:ascii="Arial" w:hAnsi="Arial" w:cs="Arial"/>
          <w:sz w:val="20"/>
          <w:szCs w:val="20"/>
        </w:rPr>
        <w:t xml:space="preserve"> in the library will </w:t>
      </w:r>
      <w:r w:rsidR="00E15127" w:rsidRPr="00D123C0">
        <w:rPr>
          <w:rFonts w:ascii="Arial" w:hAnsi="Arial" w:cs="Arial"/>
          <w:sz w:val="20"/>
          <w:szCs w:val="20"/>
        </w:rPr>
        <w:t xml:space="preserve">be considered a potential new register or species </w:t>
      </w:r>
      <w:r w:rsidR="000B30AE" w:rsidRPr="00D123C0">
        <w:rPr>
          <w:rFonts w:ascii="Arial" w:hAnsi="Arial" w:cs="Arial"/>
          <w:sz w:val="20"/>
          <w:szCs w:val="20"/>
        </w:rPr>
        <w:t xml:space="preserve">in need of additional study </w:t>
      </w:r>
      <w:r w:rsidR="00E15127" w:rsidRPr="00D123C0">
        <w:rPr>
          <w:rFonts w:ascii="Arial" w:hAnsi="Arial" w:cs="Arial"/>
          <w:sz w:val="20"/>
          <w:szCs w:val="20"/>
        </w:rPr>
        <w:t>(</w:t>
      </w:r>
      <w:r w:rsidR="000B30AE" w:rsidRPr="00D123C0">
        <w:rPr>
          <w:rFonts w:ascii="Arial" w:hAnsi="Arial" w:cs="Arial"/>
          <w:sz w:val="20"/>
          <w:szCs w:val="20"/>
        </w:rPr>
        <w:t>al</w:t>
      </w:r>
      <w:r w:rsidR="00E15127" w:rsidRPr="00D123C0">
        <w:rPr>
          <w:rFonts w:ascii="Arial" w:hAnsi="Arial" w:cs="Arial"/>
          <w:sz w:val="20"/>
          <w:szCs w:val="20"/>
        </w:rPr>
        <w:t xml:space="preserve">though it might </w:t>
      </w:r>
      <w:r w:rsidR="003063A0" w:rsidRPr="00D123C0">
        <w:rPr>
          <w:rFonts w:ascii="Arial" w:hAnsi="Arial" w:cs="Arial"/>
          <w:sz w:val="20"/>
          <w:szCs w:val="20"/>
        </w:rPr>
        <w:t xml:space="preserve">also </w:t>
      </w:r>
      <w:r w:rsidR="00E15127" w:rsidRPr="00D123C0">
        <w:rPr>
          <w:rFonts w:ascii="Arial" w:hAnsi="Arial" w:cs="Arial"/>
          <w:sz w:val="20"/>
          <w:szCs w:val="20"/>
        </w:rPr>
        <w:t xml:space="preserve">represent intraspecific genetic diversity within an already sequenced species). </w:t>
      </w:r>
      <w:r w:rsidR="008E042F" w:rsidRPr="00D123C0">
        <w:rPr>
          <w:rFonts w:ascii="Arial" w:hAnsi="Arial" w:cs="Arial"/>
          <w:sz w:val="20"/>
          <w:szCs w:val="20"/>
        </w:rPr>
        <w:t>If the sequence was taken from a sterile specimen</w:t>
      </w:r>
      <w:r w:rsidR="003063A0" w:rsidRPr="00D123C0">
        <w:rPr>
          <w:rFonts w:ascii="Arial" w:hAnsi="Arial" w:cs="Arial"/>
          <w:sz w:val="20"/>
          <w:szCs w:val="20"/>
        </w:rPr>
        <w:t>,</w:t>
      </w:r>
      <w:r w:rsidR="008E042F" w:rsidRPr="00D123C0">
        <w:rPr>
          <w:rFonts w:ascii="Arial" w:hAnsi="Arial" w:cs="Arial"/>
          <w:sz w:val="20"/>
          <w:szCs w:val="20"/>
        </w:rPr>
        <w:t xml:space="preserve"> this specimen will be targeted for recollection when fertile.</w:t>
      </w:r>
    </w:p>
    <w:p w:rsidR="002D5335" w:rsidRPr="00D123C0" w:rsidRDefault="008E042F" w:rsidP="0091789F">
      <w:pPr>
        <w:pStyle w:val="NormalWeb"/>
        <w:widowControl w:val="0"/>
        <w:shd w:val="clear" w:color="auto" w:fill="FFFFFF"/>
        <w:tabs>
          <w:tab w:val="left" w:pos="360"/>
        </w:tabs>
        <w:spacing w:before="0" w:beforeAutospacing="0" w:after="0" w:afterAutospacing="0"/>
        <w:rPr>
          <w:rFonts w:ascii="Arial" w:hAnsi="Arial" w:cs="Arial"/>
          <w:sz w:val="20"/>
          <w:szCs w:val="20"/>
        </w:rPr>
      </w:pPr>
      <w:r w:rsidRPr="00D123C0">
        <w:rPr>
          <w:rFonts w:ascii="Arial" w:hAnsi="Arial" w:cs="Arial"/>
          <w:sz w:val="20"/>
          <w:szCs w:val="20"/>
        </w:rPr>
        <w:tab/>
      </w:r>
      <w:r w:rsidR="009A4603" w:rsidRPr="00D123C0">
        <w:rPr>
          <w:rFonts w:ascii="Arial" w:hAnsi="Arial" w:cs="Arial"/>
          <w:sz w:val="20"/>
          <w:szCs w:val="20"/>
        </w:rPr>
        <w:t>Given the collaboration with Tosepan, t</w:t>
      </w:r>
      <w:r w:rsidRPr="00D123C0">
        <w:rPr>
          <w:rFonts w:ascii="Arial" w:hAnsi="Arial" w:cs="Arial"/>
          <w:sz w:val="20"/>
          <w:szCs w:val="20"/>
        </w:rPr>
        <w:t>his project will benefit from immense "boots-on-the-ground" support.</w:t>
      </w:r>
      <w:r w:rsidR="00A026CD" w:rsidRPr="00D123C0">
        <w:rPr>
          <w:rFonts w:ascii="Arial" w:hAnsi="Arial" w:cs="Arial"/>
          <w:sz w:val="20"/>
          <w:szCs w:val="20"/>
        </w:rPr>
        <w:t xml:space="preserve"> This is</w:t>
      </w:r>
      <w:r w:rsidR="005668AA" w:rsidRPr="00D123C0">
        <w:rPr>
          <w:rFonts w:ascii="Arial" w:hAnsi="Arial" w:cs="Arial"/>
          <w:sz w:val="20"/>
          <w:szCs w:val="20"/>
        </w:rPr>
        <w:t xml:space="preserve"> important not only for the linguistic and anthropological resear</w:t>
      </w:r>
      <w:r w:rsidR="003063A0" w:rsidRPr="00D123C0">
        <w:rPr>
          <w:rFonts w:ascii="Arial" w:hAnsi="Arial" w:cs="Arial"/>
          <w:sz w:val="20"/>
          <w:szCs w:val="20"/>
        </w:rPr>
        <w:t>ch that is the primary focus of this grant (see sect. 5</w:t>
      </w:r>
      <w:r w:rsidR="005668AA" w:rsidRPr="00D123C0">
        <w:rPr>
          <w:rFonts w:ascii="Arial" w:hAnsi="Arial" w:cs="Arial"/>
          <w:sz w:val="20"/>
          <w:szCs w:val="20"/>
        </w:rPr>
        <w:t xml:space="preserve">) but also for </w:t>
      </w:r>
      <w:r w:rsidR="00A026CD" w:rsidRPr="00D123C0">
        <w:rPr>
          <w:rFonts w:ascii="Arial" w:hAnsi="Arial" w:cs="Arial"/>
          <w:sz w:val="20"/>
          <w:szCs w:val="20"/>
        </w:rPr>
        <w:t xml:space="preserve">building </w:t>
      </w:r>
      <w:r w:rsidR="003063A0" w:rsidRPr="00D123C0">
        <w:rPr>
          <w:rFonts w:ascii="Arial" w:hAnsi="Arial" w:cs="Arial"/>
          <w:sz w:val="20"/>
          <w:szCs w:val="20"/>
        </w:rPr>
        <w:t xml:space="preserve">and completing </w:t>
      </w:r>
      <w:r w:rsidR="005668AA" w:rsidRPr="00D123C0">
        <w:rPr>
          <w:rFonts w:ascii="Arial" w:hAnsi="Arial" w:cs="Arial"/>
          <w:sz w:val="20"/>
          <w:szCs w:val="20"/>
        </w:rPr>
        <w:t xml:space="preserve">the floristic inventory. </w:t>
      </w:r>
      <w:r w:rsidR="00A026CD" w:rsidRPr="00D123C0">
        <w:rPr>
          <w:rFonts w:ascii="Arial" w:hAnsi="Arial" w:cs="Arial"/>
          <w:sz w:val="20"/>
          <w:szCs w:val="20"/>
        </w:rPr>
        <w:t>For example, a</w:t>
      </w:r>
      <w:r w:rsidR="002D5335" w:rsidRPr="00D123C0">
        <w:rPr>
          <w:rFonts w:ascii="Arial" w:hAnsi="Arial" w:cs="Arial"/>
          <w:sz w:val="20"/>
          <w:szCs w:val="20"/>
        </w:rPr>
        <w:t xml:space="preserve">bundance and ubiquity are factors </w:t>
      </w:r>
      <w:r w:rsidR="003063A0" w:rsidRPr="00D123C0">
        <w:rPr>
          <w:rFonts w:ascii="Arial" w:hAnsi="Arial" w:cs="Arial"/>
          <w:sz w:val="20"/>
          <w:szCs w:val="20"/>
        </w:rPr>
        <w:t xml:space="preserve">that contribute to </w:t>
      </w:r>
      <w:r w:rsidR="00A026CD" w:rsidRPr="00D123C0">
        <w:rPr>
          <w:rFonts w:ascii="Arial" w:hAnsi="Arial" w:cs="Arial"/>
          <w:sz w:val="20"/>
          <w:szCs w:val="20"/>
        </w:rPr>
        <w:t xml:space="preserve">species </w:t>
      </w:r>
      <w:r w:rsidR="002D5335" w:rsidRPr="00D123C0">
        <w:rPr>
          <w:rFonts w:ascii="Arial" w:hAnsi="Arial" w:cs="Arial"/>
          <w:sz w:val="20"/>
          <w:szCs w:val="20"/>
        </w:rPr>
        <w:t xml:space="preserve">diversity and </w:t>
      </w:r>
      <w:r w:rsidR="003063A0" w:rsidRPr="00D123C0">
        <w:rPr>
          <w:rFonts w:ascii="Arial" w:hAnsi="Arial" w:cs="Arial"/>
          <w:sz w:val="20"/>
          <w:szCs w:val="20"/>
        </w:rPr>
        <w:t xml:space="preserve">function as a warning </w:t>
      </w:r>
      <w:r w:rsidR="002D5335" w:rsidRPr="00D123C0">
        <w:rPr>
          <w:rFonts w:ascii="Arial" w:hAnsi="Arial" w:cs="Arial"/>
          <w:sz w:val="20"/>
          <w:szCs w:val="20"/>
        </w:rPr>
        <w:t xml:space="preserve">sign of </w:t>
      </w:r>
      <w:r w:rsidR="00A026CD" w:rsidRPr="00D123C0">
        <w:rPr>
          <w:rFonts w:ascii="Arial" w:hAnsi="Arial" w:cs="Arial"/>
          <w:sz w:val="20"/>
          <w:szCs w:val="20"/>
        </w:rPr>
        <w:t xml:space="preserve">potential </w:t>
      </w:r>
      <w:r w:rsidR="002D5335" w:rsidRPr="00D123C0">
        <w:rPr>
          <w:rFonts w:ascii="Arial" w:hAnsi="Arial" w:cs="Arial"/>
          <w:sz w:val="20"/>
          <w:szCs w:val="20"/>
        </w:rPr>
        <w:t>endangerment. This project is not equipped to carry out quantitative research</w:t>
      </w:r>
      <w:r w:rsidR="00905DE5" w:rsidRPr="00D123C0">
        <w:rPr>
          <w:rFonts w:ascii="Arial" w:hAnsi="Arial" w:cs="Arial"/>
          <w:sz w:val="20"/>
          <w:szCs w:val="20"/>
        </w:rPr>
        <w:t xml:space="preserve"> on these topics. However,</w:t>
      </w:r>
      <w:r w:rsidR="002D5335" w:rsidRPr="00D123C0">
        <w:rPr>
          <w:rFonts w:ascii="Arial" w:hAnsi="Arial" w:cs="Arial"/>
          <w:sz w:val="20"/>
          <w:szCs w:val="20"/>
        </w:rPr>
        <w:t xml:space="preserve"> it will be able to ask native speaker collaborators, as part of the interview data for each </w:t>
      </w:r>
      <w:r w:rsidR="003063A0" w:rsidRPr="00D123C0">
        <w:rPr>
          <w:rFonts w:ascii="Arial" w:hAnsi="Arial" w:cs="Arial"/>
          <w:sz w:val="20"/>
          <w:szCs w:val="20"/>
        </w:rPr>
        <w:t xml:space="preserve">plant </w:t>
      </w:r>
      <w:r w:rsidR="002D5335" w:rsidRPr="00D123C0">
        <w:rPr>
          <w:rFonts w:ascii="Arial" w:hAnsi="Arial" w:cs="Arial"/>
          <w:sz w:val="20"/>
          <w:szCs w:val="20"/>
        </w:rPr>
        <w:t xml:space="preserve">collection, for an impressionistic observation </w:t>
      </w:r>
      <w:r w:rsidR="003063A0" w:rsidRPr="00D123C0">
        <w:rPr>
          <w:rFonts w:ascii="Arial" w:hAnsi="Arial" w:cs="Arial"/>
          <w:sz w:val="20"/>
          <w:szCs w:val="20"/>
        </w:rPr>
        <w:t xml:space="preserve">as to </w:t>
      </w:r>
      <w:r w:rsidR="002D5335" w:rsidRPr="00D123C0">
        <w:rPr>
          <w:rFonts w:ascii="Arial" w:hAnsi="Arial" w:cs="Arial"/>
          <w:sz w:val="20"/>
          <w:szCs w:val="20"/>
        </w:rPr>
        <w:t xml:space="preserve">both the relative abundance of the species and for information as to its </w:t>
      </w:r>
      <w:r w:rsidR="003063A0" w:rsidRPr="00D123C0">
        <w:rPr>
          <w:rFonts w:ascii="Arial" w:hAnsi="Arial" w:cs="Arial"/>
          <w:sz w:val="20"/>
          <w:szCs w:val="20"/>
        </w:rPr>
        <w:t xml:space="preserve">geographic </w:t>
      </w:r>
      <w:r w:rsidR="002D5335" w:rsidRPr="00D123C0">
        <w:rPr>
          <w:rFonts w:ascii="Arial" w:hAnsi="Arial" w:cs="Arial"/>
          <w:sz w:val="20"/>
          <w:szCs w:val="20"/>
        </w:rPr>
        <w:t>distribution. Speakers are often very aware</w:t>
      </w:r>
      <w:r w:rsidR="00FF3592" w:rsidRPr="00D123C0">
        <w:rPr>
          <w:rFonts w:ascii="Arial" w:hAnsi="Arial" w:cs="Arial"/>
          <w:sz w:val="20"/>
          <w:szCs w:val="20"/>
        </w:rPr>
        <w:t xml:space="preserve"> of each factor</w:t>
      </w:r>
      <w:r w:rsidR="00E71830" w:rsidRPr="00D123C0">
        <w:rPr>
          <w:rFonts w:ascii="Arial" w:hAnsi="Arial" w:cs="Arial"/>
          <w:sz w:val="20"/>
          <w:szCs w:val="20"/>
        </w:rPr>
        <w:t>. During</w:t>
      </w:r>
      <w:r w:rsidR="00FF3592" w:rsidRPr="00D123C0">
        <w:rPr>
          <w:rFonts w:ascii="Arial" w:hAnsi="Arial" w:cs="Arial"/>
          <w:sz w:val="20"/>
          <w:szCs w:val="20"/>
        </w:rPr>
        <w:t xml:space="preserve"> Amith's previous work in the region collaborators were often able to give information on the distribution (by altitude and habitat) and relative abundance of </w:t>
      </w:r>
      <w:r w:rsidR="00BD4876" w:rsidRPr="00D123C0">
        <w:rPr>
          <w:rFonts w:ascii="Arial" w:hAnsi="Arial" w:cs="Arial"/>
          <w:sz w:val="20"/>
          <w:szCs w:val="20"/>
        </w:rPr>
        <w:t>m</w:t>
      </w:r>
      <w:r w:rsidR="00FF3592" w:rsidRPr="00D123C0">
        <w:rPr>
          <w:rFonts w:ascii="Arial" w:hAnsi="Arial" w:cs="Arial"/>
          <w:sz w:val="20"/>
          <w:szCs w:val="20"/>
        </w:rPr>
        <w:t xml:space="preserve">any </w:t>
      </w:r>
      <w:r w:rsidR="003063A0" w:rsidRPr="00D123C0">
        <w:rPr>
          <w:rFonts w:ascii="Arial" w:hAnsi="Arial" w:cs="Arial"/>
          <w:sz w:val="20"/>
          <w:szCs w:val="20"/>
        </w:rPr>
        <w:t>species identified by an Indigenous name</w:t>
      </w:r>
      <w:r w:rsidR="00FF3592" w:rsidRPr="00D123C0">
        <w:rPr>
          <w:rFonts w:ascii="Arial" w:hAnsi="Arial" w:cs="Arial"/>
          <w:sz w:val="20"/>
          <w:szCs w:val="20"/>
        </w:rPr>
        <w:t>.</w:t>
      </w:r>
    </w:p>
    <w:p w:rsidR="004958CB" w:rsidRPr="00D123C0" w:rsidRDefault="00FF3592" w:rsidP="0091789F">
      <w:pPr>
        <w:pStyle w:val="NormalWeb"/>
        <w:widowControl w:val="0"/>
        <w:shd w:val="clear" w:color="auto" w:fill="FFFFFF"/>
        <w:tabs>
          <w:tab w:val="left" w:pos="360"/>
        </w:tabs>
        <w:spacing w:before="0" w:beforeAutospacing="0" w:after="0" w:afterAutospacing="0"/>
        <w:rPr>
          <w:rFonts w:ascii="Arial" w:hAnsi="Arial" w:cs="Arial"/>
          <w:sz w:val="20"/>
          <w:szCs w:val="20"/>
        </w:rPr>
      </w:pPr>
      <w:r w:rsidRPr="00D123C0">
        <w:rPr>
          <w:rFonts w:ascii="Arial" w:hAnsi="Arial" w:cs="Arial"/>
          <w:sz w:val="20"/>
          <w:szCs w:val="20"/>
        </w:rPr>
        <w:tab/>
        <w:t xml:space="preserve">Finally, </w:t>
      </w:r>
      <w:r w:rsidR="00E71830" w:rsidRPr="00D123C0">
        <w:rPr>
          <w:rFonts w:ascii="Arial" w:hAnsi="Arial" w:cs="Arial"/>
          <w:sz w:val="20"/>
          <w:szCs w:val="20"/>
        </w:rPr>
        <w:t xml:space="preserve">Amith </w:t>
      </w:r>
      <w:r w:rsidRPr="00D123C0">
        <w:rPr>
          <w:rFonts w:ascii="Arial" w:hAnsi="Arial" w:cs="Arial"/>
          <w:sz w:val="20"/>
          <w:szCs w:val="20"/>
        </w:rPr>
        <w:t xml:space="preserve">will </w:t>
      </w:r>
      <w:r w:rsidR="00AD267C" w:rsidRPr="00D123C0">
        <w:rPr>
          <w:rFonts w:ascii="Arial" w:hAnsi="Arial" w:cs="Arial"/>
          <w:sz w:val="20"/>
          <w:szCs w:val="20"/>
        </w:rPr>
        <w:t xml:space="preserve">develop </w:t>
      </w:r>
      <w:r w:rsidR="00E71830" w:rsidRPr="00D123C0">
        <w:rPr>
          <w:rFonts w:ascii="Arial" w:hAnsi="Arial" w:cs="Arial"/>
          <w:sz w:val="20"/>
          <w:szCs w:val="20"/>
        </w:rPr>
        <w:t>a new strategy during his e</w:t>
      </w:r>
      <w:r w:rsidR="003063A0" w:rsidRPr="00D123C0">
        <w:rPr>
          <w:rFonts w:ascii="Arial" w:hAnsi="Arial" w:cs="Arial"/>
          <w:sz w:val="20"/>
          <w:szCs w:val="20"/>
        </w:rPr>
        <w:t>thnobotanical research</w:t>
      </w:r>
      <w:r w:rsidR="00C04038" w:rsidRPr="00D123C0">
        <w:rPr>
          <w:rFonts w:ascii="Arial" w:hAnsi="Arial" w:cs="Arial"/>
          <w:sz w:val="20"/>
          <w:szCs w:val="20"/>
        </w:rPr>
        <w:t xml:space="preserve">: </w:t>
      </w:r>
      <w:r w:rsidR="005802E1" w:rsidRPr="00D123C0">
        <w:rPr>
          <w:rFonts w:ascii="Arial" w:hAnsi="Arial" w:cs="Arial"/>
          <w:sz w:val="20"/>
          <w:szCs w:val="20"/>
        </w:rPr>
        <w:t>asking Indigenous collaborators to collect</w:t>
      </w:r>
      <w:r w:rsidR="00C04038" w:rsidRPr="00D123C0">
        <w:rPr>
          <w:rFonts w:ascii="Arial" w:hAnsi="Arial" w:cs="Arial"/>
          <w:sz w:val="20"/>
          <w:szCs w:val="20"/>
        </w:rPr>
        <w:t xml:space="preserve"> specimens (both fertile and sterile) that they </w:t>
      </w:r>
      <w:r w:rsidR="003063A0" w:rsidRPr="00D123C0">
        <w:rPr>
          <w:rFonts w:ascii="Arial" w:hAnsi="Arial" w:cs="Arial"/>
          <w:sz w:val="20"/>
          <w:szCs w:val="20"/>
        </w:rPr>
        <w:t>have never seen</w:t>
      </w:r>
      <w:r w:rsidR="00C04038" w:rsidRPr="00D123C0">
        <w:rPr>
          <w:rFonts w:ascii="Arial" w:hAnsi="Arial" w:cs="Arial"/>
          <w:sz w:val="20"/>
          <w:szCs w:val="20"/>
        </w:rPr>
        <w:t xml:space="preserve">. </w:t>
      </w:r>
      <w:r w:rsidR="001764F2" w:rsidRPr="00D123C0">
        <w:rPr>
          <w:rFonts w:ascii="Arial" w:hAnsi="Arial" w:cs="Arial"/>
          <w:sz w:val="20"/>
          <w:szCs w:val="20"/>
        </w:rPr>
        <w:t xml:space="preserve">This "negative </w:t>
      </w:r>
      <w:r w:rsidR="001764F2" w:rsidRPr="00D123C0">
        <w:rPr>
          <w:rFonts w:ascii="Arial" w:hAnsi="Arial" w:cs="Arial"/>
          <w:sz w:val="20"/>
          <w:szCs w:val="20"/>
        </w:rPr>
        <w:lastRenderedPageBreak/>
        <w:t xml:space="preserve">cognitive imaging" of the natural environment is the flip side of most ethnobotanical research, which generally focuses on plants that are named, classified, and used by native speakers. Negative cognitive imaging is possible given the utilization of a DNA </w:t>
      </w:r>
      <w:r w:rsidR="00FD22E5" w:rsidRPr="00D123C0">
        <w:rPr>
          <w:rFonts w:ascii="Arial" w:hAnsi="Arial" w:cs="Arial"/>
          <w:sz w:val="20"/>
          <w:szCs w:val="20"/>
        </w:rPr>
        <w:t>barcode</w:t>
      </w:r>
      <w:r w:rsidR="001764F2" w:rsidRPr="00D123C0">
        <w:rPr>
          <w:rFonts w:ascii="Arial" w:hAnsi="Arial" w:cs="Arial"/>
          <w:sz w:val="20"/>
          <w:szCs w:val="20"/>
        </w:rPr>
        <w:t xml:space="preserve"> reference library, which will greatly reduce the cost of determining vouchers to species, regardless of the presence of flowers or fruits. </w:t>
      </w:r>
      <w:r w:rsidR="005802E1" w:rsidRPr="00D123C0">
        <w:rPr>
          <w:rFonts w:ascii="Arial" w:hAnsi="Arial" w:cs="Arial"/>
          <w:sz w:val="20"/>
          <w:szCs w:val="20"/>
        </w:rPr>
        <w:t>T</w:t>
      </w:r>
      <w:r w:rsidR="008A0E29" w:rsidRPr="00D123C0">
        <w:rPr>
          <w:rFonts w:ascii="Arial" w:hAnsi="Arial" w:cs="Arial"/>
          <w:sz w:val="20"/>
          <w:szCs w:val="20"/>
        </w:rPr>
        <w:t>hus t</w:t>
      </w:r>
      <w:r w:rsidR="00AD267C" w:rsidRPr="00D123C0">
        <w:rPr>
          <w:rFonts w:ascii="Arial" w:hAnsi="Arial" w:cs="Arial"/>
          <w:sz w:val="20"/>
          <w:szCs w:val="20"/>
        </w:rPr>
        <w:t>he study of biodiversity</w:t>
      </w:r>
      <w:r w:rsidR="00190B41" w:rsidRPr="00D123C0">
        <w:rPr>
          <w:rFonts w:ascii="Arial" w:hAnsi="Arial" w:cs="Arial"/>
          <w:sz w:val="20"/>
          <w:szCs w:val="20"/>
        </w:rPr>
        <w:t xml:space="preserve"> or development of a floristic inventory</w:t>
      </w:r>
      <w:r w:rsidR="001764F2" w:rsidRPr="00D123C0">
        <w:rPr>
          <w:rFonts w:ascii="Arial" w:hAnsi="Arial" w:cs="Arial"/>
          <w:sz w:val="20"/>
          <w:szCs w:val="20"/>
        </w:rPr>
        <w:t xml:space="preserve"> will benefit from collaboration with Indigenous natural historians who will be asked to collect specimens they consider rare or unknown.</w:t>
      </w:r>
    </w:p>
    <w:p w:rsidR="008C7F64" w:rsidRPr="00D123C0" w:rsidRDefault="00BA1CB6" w:rsidP="0091789F">
      <w:pPr>
        <w:pStyle w:val="NormalWeb"/>
        <w:widowControl w:val="0"/>
        <w:shd w:val="clear" w:color="auto" w:fill="FFFFFF"/>
        <w:spacing w:before="0" w:beforeAutospacing="0" w:after="0" w:afterAutospacing="0"/>
        <w:rPr>
          <w:rFonts w:ascii="Arial" w:hAnsi="Arial" w:cs="Arial"/>
          <w:sz w:val="20"/>
          <w:szCs w:val="20"/>
        </w:rPr>
      </w:pPr>
      <w:r w:rsidRPr="00D123C0">
        <w:rPr>
          <w:rFonts w:ascii="Arial" w:hAnsi="Arial" w:cs="Arial"/>
          <w:b/>
          <w:i/>
          <w:sz w:val="20"/>
          <w:szCs w:val="20"/>
        </w:rPr>
        <w:t xml:space="preserve">4.6 </w:t>
      </w:r>
      <w:r w:rsidR="000B30AE" w:rsidRPr="00D123C0">
        <w:rPr>
          <w:rFonts w:ascii="Arial" w:hAnsi="Arial" w:cs="Arial"/>
          <w:b/>
          <w:i/>
          <w:sz w:val="20"/>
          <w:szCs w:val="20"/>
        </w:rPr>
        <w:t>E</w:t>
      </w:r>
      <w:r w:rsidR="003D1BD8" w:rsidRPr="00D123C0">
        <w:rPr>
          <w:rFonts w:ascii="Arial" w:hAnsi="Arial" w:cs="Arial"/>
          <w:b/>
          <w:i/>
          <w:sz w:val="20"/>
          <w:szCs w:val="20"/>
        </w:rPr>
        <w:t xml:space="preserve">volutionary </w:t>
      </w:r>
      <w:r w:rsidR="000B30AE" w:rsidRPr="00D123C0">
        <w:rPr>
          <w:rFonts w:ascii="Arial" w:hAnsi="Arial" w:cs="Arial"/>
          <w:b/>
          <w:i/>
          <w:sz w:val="20"/>
          <w:szCs w:val="20"/>
        </w:rPr>
        <w:t>ethnobotany</w:t>
      </w:r>
      <w:r w:rsidR="00D970AD" w:rsidRPr="00D123C0">
        <w:rPr>
          <w:rFonts w:ascii="Arial" w:hAnsi="Arial" w:cs="Arial"/>
          <w:b/>
          <w:sz w:val="20"/>
          <w:szCs w:val="20"/>
        </w:rPr>
        <w:t xml:space="preserve">: </w:t>
      </w:r>
      <w:r w:rsidR="00BF1F54" w:rsidRPr="00D123C0">
        <w:rPr>
          <w:rFonts w:ascii="Arial" w:hAnsi="Arial" w:cs="Arial"/>
          <w:sz w:val="20"/>
          <w:szCs w:val="20"/>
        </w:rPr>
        <w:t xml:space="preserve">To date most studies of </w:t>
      </w:r>
      <w:r w:rsidR="00AD125A" w:rsidRPr="00D123C0">
        <w:rPr>
          <w:rFonts w:ascii="Arial" w:hAnsi="Arial" w:cs="Arial"/>
          <w:sz w:val="20"/>
          <w:szCs w:val="20"/>
        </w:rPr>
        <w:t>ethnobotany and TEK combine basic plant taxonomic knowledge with ethnographic information.</w:t>
      </w:r>
      <w:r w:rsidR="00BD4876" w:rsidRPr="00D123C0">
        <w:rPr>
          <w:rFonts w:ascii="Arial" w:hAnsi="Arial" w:cs="Arial"/>
          <w:sz w:val="20"/>
          <w:szCs w:val="20"/>
        </w:rPr>
        <w:t xml:space="preserve"> </w:t>
      </w:r>
      <w:r w:rsidR="00AD125A" w:rsidRPr="00D123C0">
        <w:rPr>
          <w:rFonts w:ascii="Arial" w:hAnsi="Arial" w:cs="Arial"/>
          <w:sz w:val="20"/>
          <w:szCs w:val="20"/>
        </w:rPr>
        <w:t xml:space="preserve">With recent advances in applying DNA barcode sequence data to reconstructing phylogenetic relationships among plant species in an ecological community (e.g., Kress et al. 2009, 2010), the opportunity </w:t>
      </w:r>
      <w:r w:rsidR="00BD4876" w:rsidRPr="00D123C0">
        <w:rPr>
          <w:rFonts w:ascii="Arial" w:hAnsi="Arial" w:cs="Arial"/>
          <w:sz w:val="20"/>
          <w:szCs w:val="20"/>
        </w:rPr>
        <w:t xml:space="preserve">now exists </w:t>
      </w:r>
      <w:r w:rsidR="00AD125A" w:rsidRPr="00D123C0">
        <w:rPr>
          <w:rFonts w:ascii="Arial" w:hAnsi="Arial" w:cs="Arial"/>
          <w:sz w:val="20"/>
          <w:szCs w:val="20"/>
        </w:rPr>
        <w:t xml:space="preserve">to place </w:t>
      </w:r>
      <w:r w:rsidR="00BD4876" w:rsidRPr="00D123C0">
        <w:rPr>
          <w:rFonts w:ascii="Arial" w:hAnsi="Arial" w:cs="Arial"/>
          <w:sz w:val="20"/>
          <w:szCs w:val="20"/>
        </w:rPr>
        <w:t xml:space="preserve">the </w:t>
      </w:r>
      <w:r w:rsidR="00AD125A" w:rsidRPr="00D123C0">
        <w:rPr>
          <w:rFonts w:ascii="Arial" w:hAnsi="Arial" w:cs="Arial"/>
          <w:sz w:val="20"/>
          <w:szCs w:val="20"/>
        </w:rPr>
        <w:t>tradit</w:t>
      </w:r>
      <w:r w:rsidR="007A7309" w:rsidRPr="00D123C0">
        <w:rPr>
          <w:rFonts w:ascii="Arial" w:hAnsi="Arial" w:cs="Arial"/>
          <w:sz w:val="20"/>
          <w:szCs w:val="20"/>
        </w:rPr>
        <w:t xml:space="preserve">ional </w:t>
      </w:r>
      <w:r w:rsidR="00BD4876" w:rsidRPr="00D123C0">
        <w:rPr>
          <w:rFonts w:ascii="Arial" w:hAnsi="Arial" w:cs="Arial"/>
          <w:sz w:val="20"/>
          <w:szCs w:val="20"/>
        </w:rPr>
        <w:t xml:space="preserve">ecological </w:t>
      </w:r>
      <w:r w:rsidR="007A7309" w:rsidRPr="00D123C0">
        <w:rPr>
          <w:rFonts w:ascii="Arial" w:hAnsi="Arial" w:cs="Arial"/>
          <w:sz w:val="20"/>
          <w:szCs w:val="20"/>
        </w:rPr>
        <w:t xml:space="preserve">knowledge </w:t>
      </w:r>
      <w:r w:rsidR="00BD4876" w:rsidRPr="00D123C0">
        <w:rPr>
          <w:rFonts w:ascii="Arial" w:hAnsi="Arial" w:cs="Arial"/>
          <w:sz w:val="20"/>
          <w:szCs w:val="20"/>
        </w:rPr>
        <w:t>of I</w:t>
      </w:r>
      <w:r w:rsidR="00AD125A" w:rsidRPr="00D123C0">
        <w:rPr>
          <w:rFonts w:ascii="Arial" w:hAnsi="Arial" w:cs="Arial"/>
          <w:sz w:val="20"/>
          <w:szCs w:val="20"/>
        </w:rPr>
        <w:t>ndigenous communities into both a taxonomic framework and an evolutionary context.</w:t>
      </w:r>
      <w:r w:rsidR="00BD4876" w:rsidRPr="00D123C0">
        <w:rPr>
          <w:rFonts w:ascii="Arial" w:hAnsi="Arial" w:cs="Arial"/>
          <w:sz w:val="20"/>
          <w:szCs w:val="20"/>
        </w:rPr>
        <w:t xml:space="preserve"> </w:t>
      </w:r>
      <w:r w:rsidR="00AD125A" w:rsidRPr="00D123C0">
        <w:rPr>
          <w:rFonts w:ascii="Arial" w:hAnsi="Arial" w:cs="Arial"/>
          <w:sz w:val="20"/>
          <w:szCs w:val="20"/>
        </w:rPr>
        <w:t>The</w:t>
      </w:r>
      <w:r w:rsidR="00BC6F89" w:rsidRPr="00D123C0">
        <w:rPr>
          <w:rFonts w:ascii="Arial" w:hAnsi="Arial" w:cs="Arial"/>
          <w:sz w:val="20"/>
          <w:szCs w:val="20"/>
        </w:rPr>
        <w:t xml:space="preserve"> ability to construct a robust </w:t>
      </w:r>
      <w:r w:rsidR="00AD125A" w:rsidRPr="00D123C0">
        <w:rPr>
          <w:rFonts w:ascii="Arial" w:hAnsi="Arial" w:cs="Arial"/>
          <w:sz w:val="20"/>
          <w:szCs w:val="20"/>
        </w:rPr>
        <w:t xml:space="preserve">and well-resolved </w:t>
      </w:r>
      <w:r w:rsidR="00BC6F89" w:rsidRPr="00D123C0">
        <w:rPr>
          <w:rFonts w:ascii="Arial" w:hAnsi="Arial" w:cs="Arial"/>
          <w:sz w:val="20"/>
          <w:szCs w:val="20"/>
        </w:rPr>
        <w:t xml:space="preserve">phylogeny </w:t>
      </w:r>
      <w:r w:rsidR="00AD125A" w:rsidRPr="00D123C0">
        <w:rPr>
          <w:rFonts w:ascii="Arial" w:hAnsi="Arial" w:cs="Arial"/>
          <w:sz w:val="20"/>
          <w:szCs w:val="20"/>
        </w:rPr>
        <w:t xml:space="preserve">using </w:t>
      </w:r>
      <w:r w:rsidR="00BC6F89" w:rsidRPr="00D123C0">
        <w:rPr>
          <w:rFonts w:ascii="Arial" w:hAnsi="Arial" w:cs="Arial"/>
          <w:sz w:val="20"/>
          <w:szCs w:val="20"/>
        </w:rPr>
        <w:t xml:space="preserve">DNA </w:t>
      </w:r>
      <w:r w:rsidR="00FD22E5" w:rsidRPr="00D123C0">
        <w:rPr>
          <w:rFonts w:ascii="Arial" w:hAnsi="Arial" w:cs="Arial"/>
          <w:sz w:val="20"/>
          <w:szCs w:val="20"/>
        </w:rPr>
        <w:t>barcode</w:t>
      </w:r>
      <w:r w:rsidR="00AD125A" w:rsidRPr="00D123C0">
        <w:rPr>
          <w:rFonts w:ascii="Arial" w:hAnsi="Arial" w:cs="Arial"/>
          <w:sz w:val="20"/>
          <w:szCs w:val="20"/>
        </w:rPr>
        <w:t>s</w:t>
      </w:r>
      <w:r w:rsidR="00BC6F89" w:rsidRPr="00D123C0">
        <w:rPr>
          <w:rFonts w:ascii="Arial" w:hAnsi="Arial" w:cs="Arial"/>
          <w:sz w:val="20"/>
          <w:szCs w:val="20"/>
        </w:rPr>
        <w:t xml:space="preserve"> will enable specific questions </w:t>
      </w:r>
      <w:r w:rsidR="008C7F64" w:rsidRPr="00D123C0">
        <w:rPr>
          <w:rFonts w:ascii="Arial" w:hAnsi="Arial" w:cs="Arial"/>
          <w:sz w:val="20"/>
          <w:szCs w:val="20"/>
        </w:rPr>
        <w:t xml:space="preserve">to be addressed </w:t>
      </w:r>
      <w:r w:rsidR="00BC6F89" w:rsidRPr="00D123C0">
        <w:rPr>
          <w:rFonts w:ascii="Arial" w:hAnsi="Arial" w:cs="Arial"/>
          <w:sz w:val="20"/>
          <w:szCs w:val="20"/>
        </w:rPr>
        <w:t xml:space="preserve">regarding changes in ethnobotanical use and </w:t>
      </w:r>
      <w:r w:rsidR="008C7F64" w:rsidRPr="00D123C0">
        <w:rPr>
          <w:rFonts w:ascii="Arial" w:hAnsi="Arial" w:cs="Arial"/>
          <w:sz w:val="20"/>
          <w:szCs w:val="20"/>
        </w:rPr>
        <w:t xml:space="preserve">local </w:t>
      </w:r>
      <w:r w:rsidR="00BC6F89" w:rsidRPr="00D123C0">
        <w:rPr>
          <w:rFonts w:ascii="Arial" w:hAnsi="Arial" w:cs="Arial"/>
          <w:sz w:val="20"/>
          <w:szCs w:val="20"/>
        </w:rPr>
        <w:t xml:space="preserve">nomenclature </w:t>
      </w:r>
      <w:r w:rsidR="00BD4876" w:rsidRPr="00D123C0">
        <w:rPr>
          <w:rFonts w:ascii="Arial" w:hAnsi="Arial" w:cs="Arial"/>
          <w:sz w:val="20"/>
          <w:szCs w:val="20"/>
        </w:rPr>
        <w:t>of plants in In</w:t>
      </w:r>
      <w:r w:rsidR="008C7F64" w:rsidRPr="00D123C0">
        <w:rPr>
          <w:rFonts w:ascii="Arial" w:hAnsi="Arial" w:cs="Arial"/>
          <w:sz w:val="20"/>
          <w:szCs w:val="20"/>
        </w:rPr>
        <w:t xml:space="preserve">digenous communities in both space and time </w:t>
      </w:r>
      <w:r w:rsidR="00BC6F89" w:rsidRPr="00D123C0">
        <w:rPr>
          <w:rFonts w:ascii="Arial" w:hAnsi="Arial" w:cs="Arial"/>
          <w:sz w:val="20"/>
          <w:szCs w:val="20"/>
        </w:rPr>
        <w:t xml:space="preserve">relative to the actual </w:t>
      </w:r>
      <w:r w:rsidR="008C7F64" w:rsidRPr="00D123C0">
        <w:rPr>
          <w:rFonts w:ascii="Arial" w:hAnsi="Arial" w:cs="Arial"/>
          <w:sz w:val="20"/>
          <w:szCs w:val="20"/>
        </w:rPr>
        <w:t xml:space="preserve">evolutionary </w:t>
      </w:r>
      <w:r w:rsidR="00BC6F89" w:rsidRPr="00D123C0">
        <w:rPr>
          <w:rFonts w:ascii="Arial" w:hAnsi="Arial" w:cs="Arial"/>
          <w:sz w:val="20"/>
          <w:szCs w:val="20"/>
        </w:rPr>
        <w:t xml:space="preserve">relationships of </w:t>
      </w:r>
      <w:r w:rsidR="008C7F64" w:rsidRPr="00D123C0">
        <w:rPr>
          <w:rFonts w:ascii="Arial" w:hAnsi="Arial" w:cs="Arial"/>
          <w:sz w:val="20"/>
          <w:szCs w:val="20"/>
        </w:rPr>
        <w:t xml:space="preserve">the plant </w:t>
      </w:r>
      <w:r w:rsidR="00BC6F89" w:rsidRPr="00D123C0">
        <w:rPr>
          <w:rFonts w:ascii="Arial" w:hAnsi="Arial" w:cs="Arial"/>
          <w:sz w:val="20"/>
          <w:szCs w:val="20"/>
        </w:rPr>
        <w:t>species</w:t>
      </w:r>
      <w:r w:rsidR="008C7F64" w:rsidRPr="00D123C0">
        <w:rPr>
          <w:rFonts w:ascii="Arial" w:hAnsi="Arial" w:cs="Arial"/>
          <w:sz w:val="20"/>
          <w:szCs w:val="20"/>
        </w:rPr>
        <w:t xml:space="preserve"> themselves</w:t>
      </w:r>
      <w:r w:rsidR="00BC6F89" w:rsidRPr="00D123C0">
        <w:rPr>
          <w:rFonts w:ascii="Arial" w:hAnsi="Arial" w:cs="Arial"/>
          <w:sz w:val="20"/>
          <w:szCs w:val="20"/>
        </w:rPr>
        <w:t xml:space="preserve">. </w:t>
      </w:r>
      <w:r w:rsidR="008C7F64" w:rsidRPr="00D123C0">
        <w:rPr>
          <w:rFonts w:ascii="Arial" w:hAnsi="Arial" w:cs="Arial"/>
          <w:sz w:val="20"/>
          <w:szCs w:val="20"/>
        </w:rPr>
        <w:t>For example, are multiple plant species used to treat a specific ailment in a community or between communities more closely related phylogenetically than would be expected by chance alone?</w:t>
      </w:r>
      <w:r w:rsidR="00BD4876" w:rsidRPr="00D123C0">
        <w:rPr>
          <w:rFonts w:ascii="Arial" w:hAnsi="Arial" w:cs="Arial"/>
          <w:sz w:val="20"/>
          <w:szCs w:val="20"/>
        </w:rPr>
        <w:t xml:space="preserve"> </w:t>
      </w:r>
      <w:r w:rsidR="008C7F64" w:rsidRPr="00D123C0">
        <w:rPr>
          <w:rFonts w:ascii="Arial" w:hAnsi="Arial" w:cs="Arial"/>
          <w:sz w:val="20"/>
          <w:szCs w:val="20"/>
        </w:rPr>
        <w:t xml:space="preserve">In other words, is there an evolutionary signal in the species being utilized that may indicate the inheritance </w:t>
      </w:r>
      <w:r w:rsidR="007A7309" w:rsidRPr="00D123C0">
        <w:rPr>
          <w:rFonts w:ascii="Arial" w:hAnsi="Arial" w:cs="Arial"/>
          <w:sz w:val="20"/>
          <w:szCs w:val="20"/>
        </w:rPr>
        <w:t xml:space="preserve">from a common ancestor </w:t>
      </w:r>
      <w:r w:rsidR="008C7F64" w:rsidRPr="00D123C0">
        <w:rPr>
          <w:rFonts w:ascii="Arial" w:hAnsi="Arial" w:cs="Arial"/>
          <w:sz w:val="20"/>
          <w:szCs w:val="20"/>
        </w:rPr>
        <w:t xml:space="preserve">of a specific medicinal property? </w:t>
      </w:r>
    </w:p>
    <w:p w:rsidR="002E2992" w:rsidRPr="00D123C0" w:rsidRDefault="008C7F64">
      <w:pPr>
        <w:widowControl w:val="0"/>
        <w:autoSpaceDE w:val="0"/>
        <w:autoSpaceDN w:val="0"/>
        <w:adjustRightInd w:val="0"/>
        <w:ind w:firstLine="360"/>
        <w:rPr>
          <w:rFonts w:ascii="Arial" w:hAnsi="Arial" w:cs="Arial"/>
          <w:sz w:val="20"/>
          <w:szCs w:val="20"/>
        </w:rPr>
      </w:pPr>
      <w:r w:rsidRPr="00D123C0">
        <w:rPr>
          <w:rFonts w:ascii="Arial" w:hAnsi="Arial" w:cs="Arial"/>
          <w:sz w:val="20"/>
          <w:szCs w:val="20"/>
        </w:rPr>
        <w:t>We believe that</w:t>
      </w:r>
      <w:r w:rsidR="00BC6F89" w:rsidRPr="00D123C0">
        <w:rPr>
          <w:rFonts w:ascii="Arial" w:hAnsi="Arial" w:cs="Arial"/>
          <w:sz w:val="20"/>
          <w:szCs w:val="20"/>
        </w:rPr>
        <w:t xml:space="preserve"> the ability to quantify the </w:t>
      </w:r>
      <w:r w:rsidRPr="00D123C0">
        <w:rPr>
          <w:rFonts w:ascii="Arial" w:hAnsi="Arial" w:cs="Arial"/>
          <w:sz w:val="20"/>
          <w:szCs w:val="20"/>
        </w:rPr>
        <w:t xml:space="preserve">phylogenetic </w:t>
      </w:r>
      <w:r w:rsidR="00BC6F89" w:rsidRPr="00D123C0">
        <w:rPr>
          <w:rFonts w:ascii="Arial" w:hAnsi="Arial" w:cs="Arial"/>
          <w:sz w:val="20"/>
          <w:szCs w:val="20"/>
        </w:rPr>
        <w:t xml:space="preserve">relationships among species </w:t>
      </w:r>
      <w:r w:rsidRPr="00D123C0">
        <w:rPr>
          <w:rFonts w:ascii="Arial" w:hAnsi="Arial" w:cs="Arial"/>
          <w:sz w:val="20"/>
          <w:szCs w:val="20"/>
        </w:rPr>
        <w:t>used by local peoples will</w:t>
      </w:r>
      <w:r w:rsidR="00BC6F89" w:rsidRPr="00D123C0">
        <w:rPr>
          <w:rFonts w:ascii="Arial" w:hAnsi="Arial" w:cs="Arial"/>
          <w:sz w:val="20"/>
          <w:szCs w:val="20"/>
        </w:rPr>
        <w:t xml:space="preserve"> provide insight into how different species or parts of species are chosen and used in different </w:t>
      </w:r>
      <w:r w:rsidRPr="00D123C0">
        <w:rPr>
          <w:rFonts w:ascii="Arial" w:hAnsi="Arial" w:cs="Arial"/>
          <w:sz w:val="20"/>
          <w:szCs w:val="20"/>
        </w:rPr>
        <w:t xml:space="preserve">ethnobotanical </w:t>
      </w:r>
      <w:r w:rsidR="00BC6F89" w:rsidRPr="00D123C0">
        <w:rPr>
          <w:rFonts w:ascii="Arial" w:hAnsi="Arial" w:cs="Arial"/>
          <w:sz w:val="20"/>
          <w:szCs w:val="20"/>
        </w:rPr>
        <w:t>contexts.</w:t>
      </w:r>
      <w:r w:rsidR="00BD4876" w:rsidRPr="00D123C0">
        <w:rPr>
          <w:rFonts w:ascii="Arial" w:hAnsi="Arial" w:cs="Arial"/>
          <w:sz w:val="20"/>
          <w:szCs w:val="20"/>
        </w:rPr>
        <w:t xml:space="preserve"> </w:t>
      </w:r>
      <w:r w:rsidR="00BC6F89" w:rsidRPr="00D123C0">
        <w:rPr>
          <w:rFonts w:ascii="Arial" w:hAnsi="Arial" w:cs="Arial"/>
          <w:sz w:val="20"/>
          <w:szCs w:val="20"/>
        </w:rPr>
        <w:t xml:space="preserve">We will also be able to quantify </w:t>
      </w:r>
      <w:r w:rsidRPr="00D123C0">
        <w:rPr>
          <w:rFonts w:ascii="Arial" w:hAnsi="Arial" w:cs="Arial"/>
          <w:sz w:val="20"/>
          <w:szCs w:val="20"/>
        </w:rPr>
        <w:t xml:space="preserve">evolutionary </w:t>
      </w:r>
      <w:r w:rsidR="00BC6F89" w:rsidRPr="00D123C0">
        <w:rPr>
          <w:rFonts w:ascii="Arial" w:hAnsi="Arial" w:cs="Arial"/>
          <w:sz w:val="20"/>
          <w:szCs w:val="20"/>
        </w:rPr>
        <w:t xml:space="preserve">differences in regional species diversity and relate how changes in </w:t>
      </w:r>
      <w:r w:rsidRPr="00D123C0">
        <w:rPr>
          <w:rFonts w:ascii="Arial" w:hAnsi="Arial" w:cs="Arial"/>
          <w:sz w:val="20"/>
          <w:szCs w:val="20"/>
        </w:rPr>
        <w:t xml:space="preserve">this </w:t>
      </w:r>
      <w:r w:rsidR="00BC6F89" w:rsidRPr="00D123C0">
        <w:rPr>
          <w:rFonts w:ascii="Arial" w:hAnsi="Arial" w:cs="Arial"/>
          <w:sz w:val="20"/>
          <w:szCs w:val="20"/>
        </w:rPr>
        <w:t xml:space="preserve">diversity, both </w:t>
      </w:r>
      <w:r w:rsidRPr="00D123C0">
        <w:rPr>
          <w:rFonts w:ascii="Arial" w:hAnsi="Arial" w:cs="Arial"/>
          <w:sz w:val="20"/>
          <w:szCs w:val="20"/>
        </w:rPr>
        <w:t>species richness and phylogenetic diversity</w:t>
      </w:r>
      <w:r w:rsidR="00BC6F89" w:rsidRPr="00D123C0">
        <w:rPr>
          <w:rFonts w:ascii="Arial" w:hAnsi="Arial" w:cs="Arial"/>
          <w:sz w:val="20"/>
          <w:szCs w:val="20"/>
        </w:rPr>
        <w:t xml:space="preserve">, affect usage of individual species </w:t>
      </w:r>
      <w:r w:rsidRPr="00D123C0">
        <w:rPr>
          <w:rFonts w:ascii="Arial" w:hAnsi="Arial" w:cs="Arial"/>
          <w:sz w:val="20"/>
          <w:szCs w:val="20"/>
        </w:rPr>
        <w:t>for local specific purposes</w:t>
      </w:r>
      <w:r w:rsidR="00BC6F89" w:rsidRPr="00D123C0">
        <w:rPr>
          <w:rFonts w:ascii="Arial" w:hAnsi="Arial" w:cs="Arial"/>
          <w:sz w:val="20"/>
          <w:szCs w:val="20"/>
        </w:rPr>
        <w:t>.</w:t>
      </w:r>
      <w:r w:rsidR="00BD4876" w:rsidRPr="00D123C0">
        <w:rPr>
          <w:rFonts w:ascii="Arial" w:hAnsi="Arial" w:cs="Arial"/>
          <w:sz w:val="20"/>
          <w:szCs w:val="20"/>
        </w:rPr>
        <w:t xml:space="preserve"> </w:t>
      </w:r>
      <w:r w:rsidR="00BC6F89" w:rsidRPr="00D123C0">
        <w:rPr>
          <w:rFonts w:ascii="Arial" w:hAnsi="Arial" w:cs="Arial"/>
          <w:sz w:val="20"/>
          <w:szCs w:val="20"/>
        </w:rPr>
        <w:t xml:space="preserve"> </w:t>
      </w:r>
      <w:r w:rsidRPr="00D123C0">
        <w:rPr>
          <w:rFonts w:ascii="Arial" w:hAnsi="Arial" w:cs="Arial"/>
          <w:sz w:val="20"/>
          <w:szCs w:val="20"/>
        </w:rPr>
        <w:t xml:space="preserve">In an ecological context it has been shown that species that share the same habitats or functional traits in a community may be phylogenetically </w:t>
      </w:r>
      <w:r w:rsidR="00BF1F54" w:rsidRPr="00D123C0">
        <w:rPr>
          <w:rFonts w:ascii="Arial" w:eastAsia="Times New Roman" w:hAnsi="Arial" w:cs="Arial"/>
          <w:color w:val="auto"/>
          <w:sz w:val="20"/>
          <w:szCs w:val="20"/>
        </w:rPr>
        <w:t>clustered (i.e</w:t>
      </w:r>
      <w:r w:rsidR="00D123C0">
        <w:rPr>
          <w:rFonts w:ascii="Arial" w:eastAsia="Times New Roman" w:hAnsi="Arial" w:cs="Arial"/>
          <w:color w:val="auto"/>
          <w:sz w:val="20"/>
          <w:szCs w:val="20"/>
        </w:rPr>
        <w:t>.</w:t>
      </w:r>
      <w:r w:rsidR="00BF1F54" w:rsidRPr="00D123C0">
        <w:rPr>
          <w:rFonts w:ascii="Arial" w:eastAsia="Times New Roman" w:hAnsi="Arial" w:cs="Arial"/>
          <w:color w:val="auto"/>
          <w:sz w:val="20"/>
          <w:szCs w:val="20"/>
        </w:rPr>
        <w:t>, more closely related than expected at random), phylogenetically overdispersed (i.e., more distantly related than expected)</w:t>
      </w:r>
      <w:r w:rsidR="00944591">
        <w:rPr>
          <w:rFonts w:ascii="Arial" w:eastAsia="Times New Roman" w:hAnsi="Arial" w:cs="Arial"/>
          <w:color w:val="auto"/>
          <w:sz w:val="20"/>
          <w:szCs w:val="20"/>
        </w:rPr>
        <w:t>,</w:t>
      </w:r>
      <w:r w:rsidR="00BF1F54" w:rsidRPr="00D123C0">
        <w:rPr>
          <w:rFonts w:ascii="Arial" w:eastAsia="Times New Roman" w:hAnsi="Arial" w:cs="Arial"/>
          <w:color w:val="auto"/>
          <w:sz w:val="20"/>
          <w:szCs w:val="20"/>
        </w:rPr>
        <w:t xml:space="preserve"> or phylogenetic</w:t>
      </w:r>
      <w:r w:rsidR="00BD4876" w:rsidRPr="00D123C0">
        <w:rPr>
          <w:rFonts w:ascii="Arial" w:eastAsia="Times New Roman" w:hAnsi="Arial" w:cs="Arial"/>
          <w:color w:val="auto"/>
          <w:sz w:val="20"/>
          <w:szCs w:val="20"/>
        </w:rPr>
        <w:t>ally</w:t>
      </w:r>
      <w:r w:rsidR="00BF1F54" w:rsidRPr="00D123C0">
        <w:rPr>
          <w:rFonts w:ascii="Arial" w:eastAsia="Times New Roman" w:hAnsi="Arial" w:cs="Arial"/>
          <w:color w:val="auto"/>
          <w:sz w:val="20"/>
          <w:szCs w:val="20"/>
        </w:rPr>
        <w:t xml:space="preserve"> neutral (Kemble and Hubbell, 2006; Kress et a</w:t>
      </w:r>
      <w:r w:rsidRPr="00D123C0">
        <w:rPr>
          <w:rFonts w:ascii="Arial" w:eastAsia="Times New Roman" w:hAnsi="Arial" w:cs="Arial"/>
          <w:color w:val="auto"/>
          <w:sz w:val="20"/>
          <w:szCs w:val="20"/>
        </w:rPr>
        <w:t>l., 2009; Swenson et al., 2013</w:t>
      </w:r>
      <w:r w:rsidR="00BF1F54" w:rsidRPr="00D123C0">
        <w:rPr>
          <w:rFonts w:ascii="Arial" w:eastAsia="Times New Roman" w:hAnsi="Arial" w:cs="Arial"/>
          <w:color w:val="auto"/>
          <w:sz w:val="20"/>
          <w:szCs w:val="20"/>
        </w:rPr>
        <w:t xml:space="preserve">). </w:t>
      </w:r>
      <w:r w:rsidRPr="00D123C0">
        <w:rPr>
          <w:rFonts w:ascii="Arial" w:eastAsia="Times New Roman" w:hAnsi="Arial" w:cs="Arial"/>
          <w:color w:val="auto"/>
          <w:sz w:val="20"/>
          <w:szCs w:val="20"/>
        </w:rPr>
        <w:t>These studies were based upon well-supported data on phylogenetic relationships among the taxa under study.</w:t>
      </w:r>
      <w:r w:rsidR="00BD4876" w:rsidRPr="00D123C0">
        <w:rPr>
          <w:rFonts w:ascii="Arial" w:eastAsia="Times New Roman" w:hAnsi="Arial" w:cs="Arial"/>
          <w:color w:val="auto"/>
          <w:sz w:val="20"/>
          <w:szCs w:val="20"/>
        </w:rPr>
        <w:t xml:space="preserve"> </w:t>
      </w:r>
      <w:r w:rsidRPr="00D123C0">
        <w:rPr>
          <w:rFonts w:ascii="Arial" w:eastAsia="Times New Roman" w:hAnsi="Arial" w:cs="Arial"/>
          <w:color w:val="auto"/>
          <w:sz w:val="20"/>
          <w:szCs w:val="20"/>
        </w:rPr>
        <w:t>We will utilize the same t</w:t>
      </w:r>
      <w:r w:rsidR="00D123C0">
        <w:rPr>
          <w:rFonts w:ascii="Arial" w:eastAsia="Times New Roman" w:hAnsi="Arial" w:cs="Arial"/>
          <w:color w:val="auto"/>
          <w:sz w:val="20"/>
          <w:szCs w:val="20"/>
        </w:rPr>
        <w:t>ypes of analyses</w:t>
      </w:r>
      <w:r w:rsidR="00944591">
        <w:rPr>
          <w:rFonts w:ascii="Arial" w:eastAsia="Times New Roman" w:hAnsi="Arial" w:cs="Arial"/>
          <w:color w:val="auto"/>
          <w:sz w:val="20"/>
          <w:szCs w:val="20"/>
        </w:rPr>
        <w:t>,</w:t>
      </w:r>
      <w:r w:rsidR="00D123C0">
        <w:rPr>
          <w:rFonts w:ascii="Arial" w:eastAsia="Times New Roman" w:hAnsi="Arial" w:cs="Arial"/>
          <w:color w:val="auto"/>
          <w:sz w:val="20"/>
          <w:szCs w:val="20"/>
        </w:rPr>
        <w:t xml:space="preserve"> substituting e</w:t>
      </w:r>
      <w:r w:rsidRPr="00D123C0">
        <w:rPr>
          <w:rFonts w:ascii="Arial" w:eastAsia="Times New Roman" w:hAnsi="Arial" w:cs="Arial"/>
          <w:color w:val="auto"/>
          <w:sz w:val="20"/>
          <w:szCs w:val="20"/>
        </w:rPr>
        <w:t xml:space="preserve">thnobotanical uses of plant species for habitats and functional traits. </w:t>
      </w:r>
      <w:r w:rsidR="007A7309" w:rsidRPr="00D123C0">
        <w:rPr>
          <w:rFonts w:ascii="Arial" w:eastAsia="Times New Roman" w:hAnsi="Arial" w:cs="Arial"/>
          <w:color w:val="auto"/>
          <w:sz w:val="20"/>
          <w:szCs w:val="20"/>
        </w:rPr>
        <w:t>S</w:t>
      </w:r>
      <w:r w:rsidRPr="00D123C0">
        <w:rPr>
          <w:rFonts w:ascii="Arial" w:eastAsia="Times New Roman" w:hAnsi="Arial" w:cs="Arial"/>
          <w:color w:val="auto"/>
          <w:sz w:val="20"/>
          <w:szCs w:val="20"/>
        </w:rPr>
        <w:t xml:space="preserve">tudies </w:t>
      </w:r>
      <w:r w:rsidR="007A7309" w:rsidRPr="00D123C0">
        <w:rPr>
          <w:rFonts w:ascii="Arial" w:eastAsia="Times New Roman" w:hAnsi="Arial" w:cs="Arial"/>
          <w:color w:val="auto"/>
          <w:sz w:val="20"/>
          <w:szCs w:val="20"/>
        </w:rPr>
        <w:t>such as these focused on</w:t>
      </w:r>
      <w:r w:rsidRPr="00D123C0">
        <w:rPr>
          <w:rFonts w:ascii="Arial" w:eastAsia="Times New Roman" w:hAnsi="Arial" w:cs="Arial"/>
          <w:color w:val="auto"/>
          <w:sz w:val="20"/>
          <w:szCs w:val="20"/>
        </w:rPr>
        <w:t xml:space="preserve"> plant uses and TEK have not yet been conducted.</w:t>
      </w:r>
      <w:r w:rsidR="00BD4876" w:rsidRPr="00D123C0">
        <w:rPr>
          <w:rFonts w:ascii="Arial" w:eastAsia="Times New Roman" w:hAnsi="Arial" w:cs="Arial"/>
          <w:color w:val="auto"/>
          <w:sz w:val="20"/>
          <w:szCs w:val="20"/>
        </w:rPr>
        <w:t xml:space="preserve"> </w:t>
      </w:r>
      <w:r w:rsidRPr="00D123C0">
        <w:rPr>
          <w:rFonts w:ascii="Arial" w:eastAsia="Times New Roman" w:hAnsi="Arial" w:cs="Arial"/>
          <w:color w:val="auto"/>
          <w:sz w:val="20"/>
          <w:szCs w:val="20"/>
        </w:rPr>
        <w:t xml:space="preserve">However, </w:t>
      </w:r>
      <w:r w:rsidR="007A7309" w:rsidRPr="00D123C0">
        <w:rPr>
          <w:rFonts w:ascii="Arial" w:eastAsia="Times New Roman" w:hAnsi="Arial" w:cs="Arial"/>
          <w:color w:val="auto"/>
          <w:sz w:val="20"/>
          <w:szCs w:val="20"/>
        </w:rPr>
        <w:t xml:space="preserve">we believe that </w:t>
      </w:r>
      <w:r w:rsidRPr="00D123C0">
        <w:rPr>
          <w:rFonts w:ascii="Arial" w:eastAsia="Times New Roman" w:hAnsi="Arial" w:cs="Arial"/>
          <w:color w:val="auto"/>
          <w:sz w:val="20"/>
          <w:szCs w:val="20"/>
        </w:rPr>
        <w:t>the phylogenetic framework provided by the DNA barcode sequence data wil</w:t>
      </w:r>
      <w:r w:rsidR="007A7309" w:rsidRPr="00D123C0">
        <w:rPr>
          <w:rFonts w:ascii="Arial" w:eastAsia="Times New Roman" w:hAnsi="Arial" w:cs="Arial"/>
          <w:color w:val="auto"/>
          <w:sz w:val="20"/>
          <w:szCs w:val="20"/>
        </w:rPr>
        <w:t>l</w:t>
      </w:r>
      <w:r w:rsidRPr="00D123C0">
        <w:rPr>
          <w:rFonts w:ascii="Arial" w:eastAsia="Times New Roman" w:hAnsi="Arial" w:cs="Arial"/>
          <w:color w:val="auto"/>
          <w:sz w:val="20"/>
          <w:szCs w:val="20"/>
        </w:rPr>
        <w:t xml:space="preserve"> allow such investigations in the future.</w:t>
      </w:r>
    </w:p>
    <w:p w:rsidR="00D42F83" w:rsidRPr="00D123C0" w:rsidRDefault="00B301FD" w:rsidP="0091789F">
      <w:pPr>
        <w:pStyle w:val="NormalWeb"/>
        <w:widowControl w:val="0"/>
        <w:shd w:val="clear" w:color="auto" w:fill="FFFFFF"/>
        <w:spacing w:before="0" w:beforeAutospacing="0" w:after="120" w:afterAutospacing="0"/>
        <w:rPr>
          <w:rFonts w:ascii="Arial" w:hAnsi="Arial" w:cs="Arial"/>
          <w:b/>
          <w:sz w:val="20"/>
          <w:szCs w:val="20"/>
        </w:rPr>
      </w:pPr>
      <w:r w:rsidRPr="00D123C0">
        <w:rPr>
          <w:rFonts w:ascii="Arial" w:hAnsi="Arial" w:cs="Arial"/>
          <w:b/>
          <w:i/>
          <w:sz w:val="20"/>
          <w:szCs w:val="20"/>
        </w:rPr>
        <w:t>4.7 Substantive products:</w:t>
      </w:r>
      <w:r w:rsidRPr="00D123C0">
        <w:rPr>
          <w:rFonts w:ascii="Arial" w:hAnsi="Arial" w:cs="Arial"/>
          <w:b/>
          <w:sz w:val="20"/>
          <w:szCs w:val="20"/>
        </w:rPr>
        <w:t xml:space="preserve"> </w:t>
      </w:r>
      <w:r w:rsidRPr="00D123C0">
        <w:rPr>
          <w:rFonts w:ascii="Arial" w:hAnsi="Arial" w:cs="Arial"/>
          <w:sz w:val="20"/>
          <w:szCs w:val="20"/>
        </w:rPr>
        <w:t>Botanical fieldwork and sequencing of voucher</w:t>
      </w:r>
      <w:r w:rsidR="001027BB" w:rsidRPr="00D123C0">
        <w:rPr>
          <w:rFonts w:ascii="Arial" w:hAnsi="Arial" w:cs="Arial"/>
          <w:sz w:val="20"/>
          <w:szCs w:val="20"/>
        </w:rPr>
        <w:t>s</w:t>
      </w:r>
      <w:r w:rsidRPr="00D123C0">
        <w:rPr>
          <w:rFonts w:ascii="Arial" w:hAnsi="Arial" w:cs="Arial"/>
          <w:sz w:val="20"/>
          <w:szCs w:val="20"/>
        </w:rPr>
        <w:t xml:space="preserve"> will </w:t>
      </w:r>
      <w:r w:rsidR="001027BB" w:rsidRPr="00D123C0">
        <w:rPr>
          <w:rFonts w:ascii="Arial" w:hAnsi="Arial" w:cs="Arial"/>
          <w:sz w:val="20"/>
          <w:szCs w:val="20"/>
        </w:rPr>
        <w:t>yield</w:t>
      </w:r>
      <w:r w:rsidRPr="00D123C0">
        <w:rPr>
          <w:rFonts w:ascii="Arial" w:hAnsi="Arial" w:cs="Arial"/>
          <w:sz w:val="20"/>
          <w:szCs w:val="20"/>
        </w:rPr>
        <w:t xml:space="preserve">: (1) a floristic </w:t>
      </w:r>
      <w:r w:rsidR="001027BB" w:rsidRPr="00D123C0">
        <w:rPr>
          <w:rFonts w:ascii="Arial" w:hAnsi="Arial" w:cs="Arial"/>
          <w:sz w:val="20"/>
          <w:szCs w:val="20"/>
        </w:rPr>
        <w:t xml:space="preserve">specimen </w:t>
      </w:r>
      <w:r w:rsidRPr="00D123C0">
        <w:rPr>
          <w:rFonts w:ascii="Arial" w:hAnsi="Arial" w:cs="Arial"/>
          <w:sz w:val="20"/>
          <w:szCs w:val="20"/>
        </w:rPr>
        <w:t xml:space="preserve">inventory of the Sierra Nororiental comprising one </w:t>
      </w:r>
      <w:r w:rsidR="007B56A7" w:rsidRPr="00D123C0">
        <w:rPr>
          <w:rFonts w:ascii="Arial" w:hAnsi="Arial" w:cs="Arial"/>
          <w:sz w:val="20"/>
          <w:szCs w:val="20"/>
        </w:rPr>
        <w:t xml:space="preserve">to </w:t>
      </w:r>
      <w:r w:rsidRPr="00D123C0">
        <w:rPr>
          <w:rFonts w:ascii="Arial" w:hAnsi="Arial" w:cs="Arial"/>
          <w:sz w:val="20"/>
          <w:szCs w:val="20"/>
        </w:rPr>
        <w:t>two voucher specimen</w:t>
      </w:r>
      <w:r w:rsidR="005802E1" w:rsidRPr="00D123C0">
        <w:rPr>
          <w:rFonts w:ascii="Arial" w:hAnsi="Arial" w:cs="Arial"/>
          <w:sz w:val="20"/>
          <w:szCs w:val="20"/>
        </w:rPr>
        <w:t>s for each of the estimated 1750 to 185</w:t>
      </w:r>
      <w:r w:rsidRPr="00D123C0">
        <w:rPr>
          <w:rFonts w:ascii="Arial" w:hAnsi="Arial" w:cs="Arial"/>
          <w:sz w:val="20"/>
          <w:szCs w:val="20"/>
        </w:rPr>
        <w:t xml:space="preserve">0 </w:t>
      </w:r>
      <w:r w:rsidR="001E0BA0" w:rsidRPr="00D123C0">
        <w:rPr>
          <w:rFonts w:ascii="Arial" w:hAnsi="Arial" w:cs="Arial"/>
          <w:sz w:val="20"/>
          <w:szCs w:val="20"/>
        </w:rPr>
        <w:t>angiosperm</w:t>
      </w:r>
      <w:r w:rsidR="001027BB" w:rsidRPr="00D123C0">
        <w:rPr>
          <w:rFonts w:ascii="Arial" w:hAnsi="Arial" w:cs="Arial"/>
          <w:sz w:val="20"/>
          <w:szCs w:val="20"/>
        </w:rPr>
        <w:t>s</w:t>
      </w:r>
      <w:r w:rsidR="001E0BA0" w:rsidRPr="00D123C0">
        <w:rPr>
          <w:rFonts w:ascii="Arial" w:hAnsi="Arial" w:cs="Arial"/>
          <w:sz w:val="20"/>
          <w:szCs w:val="20"/>
        </w:rPr>
        <w:t xml:space="preserve"> and 200 to 250 ferns and allies</w:t>
      </w:r>
      <w:r w:rsidRPr="00D123C0">
        <w:rPr>
          <w:rFonts w:ascii="Arial" w:hAnsi="Arial" w:cs="Arial"/>
          <w:sz w:val="20"/>
          <w:szCs w:val="20"/>
        </w:rPr>
        <w:t xml:space="preserve">; (2) </w:t>
      </w:r>
      <w:r w:rsidR="007B56A7" w:rsidRPr="00D123C0">
        <w:rPr>
          <w:rFonts w:ascii="Arial" w:hAnsi="Arial" w:cs="Arial"/>
          <w:sz w:val="20"/>
          <w:szCs w:val="20"/>
        </w:rPr>
        <w:t>c</w:t>
      </w:r>
      <w:r w:rsidRPr="00D123C0">
        <w:rPr>
          <w:rFonts w:ascii="Arial" w:hAnsi="Arial" w:cs="Arial"/>
          <w:sz w:val="20"/>
          <w:szCs w:val="20"/>
        </w:rPr>
        <w:t xml:space="preserve">onnected to each voucher, </w:t>
      </w:r>
      <w:r w:rsidR="001E0BA0" w:rsidRPr="00D123C0">
        <w:rPr>
          <w:rFonts w:ascii="Arial" w:hAnsi="Arial" w:cs="Arial"/>
          <w:sz w:val="20"/>
          <w:szCs w:val="20"/>
        </w:rPr>
        <w:t xml:space="preserve">a four-locus </w:t>
      </w:r>
      <w:r w:rsidR="00FD22E5" w:rsidRPr="00D123C0">
        <w:rPr>
          <w:rFonts w:ascii="Arial" w:hAnsi="Arial" w:cs="Arial"/>
          <w:sz w:val="20"/>
          <w:szCs w:val="20"/>
        </w:rPr>
        <w:t>DNA barcode</w:t>
      </w:r>
      <w:r w:rsidR="00B7363B" w:rsidRPr="00D123C0">
        <w:rPr>
          <w:rFonts w:ascii="Arial" w:hAnsi="Arial" w:cs="Arial"/>
          <w:sz w:val="20"/>
          <w:szCs w:val="20"/>
        </w:rPr>
        <w:t xml:space="preserve"> (the entire reference will comprise </w:t>
      </w:r>
      <w:r w:rsidR="005802E1" w:rsidRPr="00D123C0">
        <w:rPr>
          <w:rFonts w:ascii="Arial" w:hAnsi="Arial" w:cs="Arial"/>
          <w:sz w:val="20"/>
          <w:szCs w:val="20"/>
        </w:rPr>
        <w:t>some 325</w:t>
      </w:r>
      <w:r w:rsidR="00B7363B" w:rsidRPr="00D123C0">
        <w:rPr>
          <w:rFonts w:ascii="Arial" w:hAnsi="Arial" w:cs="Arial"/>
          <w:sz w:val="20"/>
          <w:szCs w:val="20"/>
        </w:rPr>
        <w:t xml:space="preserve">0 angiosperm and </w:t>
      </w:r>
      <w:r w:rsidR="007B56A7" w:rsidRPr="00D123C0">
        <w:rPr>
          <w:rFonts w:ascii="Arial" w:hAnsi="Arial" w:cs="Arial"/>
          <w:sz w:val="20"/>
          <w:szCs w:val="20"/>
        </w:rPr>
        <w:t>350</w:t>
      </w:r>
      <w:r w:rsidR="00B7363B" w:rsidRPr="00D123C0">
        <w:rPr>
          <w:rFonts w:ascii="Arial" w:hAnsi="Arial" w:cs="Arial"/>
          <w:sz w:val="20"/>
          <w:szCs w:val="20"/>
        </w:rPr>
        <w:t xml:space="preserve"> Pteridophyte</w:t>
      </w:r>
      <w:r w:rsidR="005802E1" w:rsidRPr="00D123C0">
        <w:rPr>
          <w:rFonts w:ascii="Arial" w:hAnsi="Arial" w:cs="Arial"/>
          <w:sz w:val="20"/>
          <w:szCs w:val="20"/>
        </w:rPr>
        <w:t xml:space="preserve"> </w:t>
      </w:r>
      <w:r w:rsidR="00FD22E5" w:rsidRPr="00D123C0">
        <w:rPr>
          <w:rFonts w:ascii="Arial" w:hAnsi="Arial" w:cs="Arial"/>
          <w:sz w:val="20"/>
          <w:szCs w:val="20"/>
        </w:rPr>
        <w:t>DNA barcode</w:t>
      </w:r>
      <w:r w:rsidR="00B7363B" w:rsidRPr="00D123C0">
        <w:rPr>
          <w:rFonts w:ascii="Arial" w:hAnsi="Arial" w:cs="Arial"/>
          <w:sz w:val="20"/>
          <w:szCs w:val="20"/>
        </w:rPr>
        <w:t>s;</w:t>
      </w:r>
      <w:r w:rsidR="00944591">
        <w:rPr>
          <w:rFonts w:ascii="Arial" w:hAnsi="Arial" w:cs="Arial"/>
          <w:sz w:val="20"/>
          <w:szCs w:val="20"/>
        </w:rPr>
        <w:t xml:space="preserve"> and</w:t>
      </w:r>
      <w:r w:rsidR="00B7363B" w:rsidRPr="00D123C0">
        <w:rPr>
          <w:rFonts w:ascii="Arial" w:hAnsi="Arial" w:cs="Arial"/>
          <w:sz w:val="20"/>
          <w:szCs w:val="20"/>
        </w:rPr>
        <w:t xml:space="preserve"> (3) digital photos of the vouchers</w:t>
      </w:r>
      <w:r w:rsidR="001027BB" w:rsidRPr="00D123C0">
        <w:rPr>
          <w:rFonts w:ascii="Arial" w:hAnsi="Arial" w:cs="Arial"/>
          <w:sz w:val="20"/>
          <w:szCs w:val="20"/>
        </w:rPr>
        <w:t xml:space="preserve"> </w:t>
      </w:r>
      <w:r w:rsidR="007B56A7" w:rsidRPr="00D123C0">
        <w:rPr>
          <w:rFonts w:ascii="Arial" w:hAnsi="Arial" w:cs="Arial"/>
          <w:sz w:val="20"/>
          <w:szCs w:val="20"/>
        </w:rPr>
        <w:t xml:space="preserve">with collection coordinates and altitude, </w:t>
      </w:r>
      <w:r w:rsidR="001027BB" w:rsidRPr="00D123C0">
        <w:rPr>
          <w:rFonts w:ascii="Arial" w:hAnsi="Arial" w:cs="Arial"/>
          <w:sz w:val="20"/>
          <w:szCs w:val="20"/>
        </w:rPr>
        <w:t xml:space="preserve">available </w:t>
      </w:r>
      <w:r w:rsidR="007B56A7" w:rsidRPr="00D123C0">
        <w:rPr>
          <w:rFonts w:ascii="Arial" w:hAnsi="Arial" w:cs="Arial"/>
          <w:sz w:val="20"/>
          <w:szCs w:val="20"/>
        </w:rPr>
        <w:t xml:space="preserve">through </w:t>
      </w:r>
      <w:r w:rsidR="00B7363B" w:rsidRPr="00D123C0">
        <w:rPr>
          <w:rFonts w:ascii="Arial" w:hAnsi="Arial" w:cs="Arial"/>
          <w:sz w:val="20"/>
          <w:szCs w:val="20"/>
        </w:rPr>
        <w:t>GenBank</w:t>
      </w:r>
      <w:r w:rsidR="007B56A7" w:rsidRPr="00D123C0">
        <w:rPr>
          <w:rFonts w:ascii="Arial" w:hAnsi="Arial" w:cs="Arial"/>
          <w:sz w:val="20"/>
          <w:szCs w:val="20"/>
        </w:rPr>
        <w:t xml:space="preserve"> and </w:t>
      </w:r>
      <w:r w:rsidR="000965A8">
        <w:rPr>
          <w:rFonts w:ascii="Arial" w:hAnsi="Arial" w:cs="Arial"/>
          <w:sz w:val="20"/>
          <w:szCs w:val="20"/>
        </w:rPr>
        <w:t>UNIBIO</w:t>
      </w:r>
      <w:r w:rsidR="007B56A7" w:rsidRPr="00D123C0">
        <w:rPr>
          <w:rFonts w:ascii="Arial" w:hAnsi="Arial" w:cs="Arial"/>
          <w:sz w:val="20"/>
          <w:szCs w:val="20"/>
        </w:rPr>
        <w:t>, the Instituto de Biología website</w:t>
      </w:r>
      <w:r w:rsidR="003E1B1B" w:rsidRPr="00D123C0">
        <w:rPr>
          <w:rFonts w:ascii="Arial" w:hAnsi="Arial" w:cs="Arial"/>
          <w:sz w:val="20"/>
          <w:szCs w:val="20"/>
        </w:rPr>
        <w:t>.</w:t>
      </w:r>
    </w:p>
    <w:p w:rsidR="008938A0" w:rsidRPr="00D123C0" w:rsidRDefault="008938A0" w:rsidP="0091789F">
      <w:pPr>
        <w:widowControl w:val="0"/>
        <w:rPr>
          <w:rFonts w:ascii="Arial" w:hAnsi="Arial" w:cs="Arial"/>
          <w:color w:val="auto"/>
          <w:sz w:val="20"/>
          <w:szCs w:val="20"/>
        </w:rPr>
      </w:pPr>
      <w:r w:rsidRPr="00D123C0">
        <w:rPr>
          <w:rFonts w:ascii="Arial" w:hAnsi="Arial" w:cs="Arial"/>
          <w:b/>
          <w:color w:val="auto"/>
          <w:sz w:val="20"/>
          <w:szCs w:val="20"/>
        </w:rPr>
        <w:t>5. ETHNOBOTANICAL RESEARCH</w:t>
      </w:r>
      <w:r w:rsidR="00BB3134" w:rsidRPr="00D123C0">
        <w:rPr>
          <w:rFonts w:ascii="Arial" w:hAnsi="Arial" w:cs="Arial"/>
          <w:b/>
          <w:color w:val="auto"/>
          <w:sz w:val="20"/>
          <w:szCs w:val="20"/>
        </w:rPr>
        <w:t xml:space="preserve">: </w:t>
      </w:r>
      <w:r w:rsidRPr="00D123C0">
        <w:rPr>
          <w:rFonts w:ascii="Arial" w:hAnsi="Arial" w:cs="Arial"/>
          <w:b/>
          <w:color w:val="auto"/>
          <w:sz w:val="20"/>
          <w:szCs w:val="20"/>
        </w:rPr>
        <w:t>SYNCHRONIC AND DIACHRONIC PERSPECTIVE</w:t>
      </w:r>
      <w:r w:rsidR="00BB3134" w:rsidRPr="00D123C0">
        <w:rPr>
          <w:rFonts w:ascii="Arial" w:hAnsi="Arial" w:cs="Arial"/>
          <w:b/>
          <w:color w:val="auto"/>
          <w:sz w:val="20"/>
          <w:szCs w:val="20"/>
        </w:rPr>
        <w:t xml:space="preserve"> | </w:t>
      </w:r>
      <w:r w:rsidRPr="00D123C0">
        <w:rPr>
          <w:rFonts w:ascii="Arial" w:hAnsi="Arial" w:cs="Arial"/>
          <w:color w:val="auto"/>
          <w:sz w:val="20"/>
          <w:szCs w:val="20"/>
        </w:rPr>
        <w:t xml:space="preserve">Project </w:t>
      </w:r>
      <w:r w:rsidR="00D561BE" w:rsidRPr="00D123C0">
        <w:rPr>
          <w:rFonts w:ascii="Arial" w:hAnsi="Arial" w:cs="Arial"/>
          <w:color w:val="auto"/>
          <w:sz w:val="20"/>
          <w:szCs w:val="20"/>
        </w:rPr>
        <w:t xml:space="preserve">organization </w:t>
      </w:r>
      <w:r w:rsidRPr="00D123C0">
        <w:rPr>
          <w:rFonts w:ascii="Arial" w:hAnsi="Arial" w:cs="Arial"/>
          <w:color w:val="auto"/>
          <w:sz w:val="20"/>
          <w:szCs w:val="20"/>
        </w:rPr>
        <w:t>will be divided into two interlocking tracks: (a) botanical research oriented toward developing a floristic inventory</w:t>
      </w:r>
      <w:r w:rsidR="00B33E6F" w:rsidRPr="00D123C0">
        <w:rPr>
          <w:rFonts w:ascii="Arial" w:hAnsi="Arial" w:cs="Arial"/>
          <w:color w:val="auto"/>
          <w:sz w:val="20"/>
          <w:szCs w:val="20"/>
        </w:rPr>
        <w:t>; and (b) ethnobotanical research headed by Amith for the five Nahuat communities and by Beck and Román for each of the two Totonac communities.</w:t>
      </w:r>
    </w:p>
    <w:p w:rsidR="00B33E6F" w:rsidRPr="00D123C0" w:rsidRDefault="004146D3" w:rsidP="0091789F">
      <w:pPr>
        <w:widowControl w:val="0"/>
        <w:rPr>
          <w:rFonts w:ascii="Arial" w:hAnsi="Arial" w:cs="Arial"/>
          <w:color w:val="auto"/>
          <w:sz w:val="20"/>
          <w:szCs w:val="20"/>
        </w:rPr>
      </w:pPr>
      <w:r w:rsidRPr="00D123C0">
        <w:rPr>
          <w:rFonts w:ascii="Arial" w:hAnsi="Arial" w:cs="Arial"/>
          <w:b/>
          <w:i/>
          <w:color w:val="auto"/>
          <w:sz w:val="20"/>
          <w:szCs w:val="20"/>
        </w:rPr>
        <w:t xml:space="preserve">5.1 </w:t>
      </w:r>
      <w:r w:rsidR="00BB3134" w:rsidRPr="00D123C0">
        <w:rPr>
          <w:rFonts w:ascii="Arial" w:hAnsi="Arial" w:cs="Arial"/>
          <w:b/>
          <w:i/>
          <w:color w:val="auto"/>
          <w:sz w:val="20"/>
          <w:szCs w:val="20"/>
        </w:rPr>
        <w:t>Synergy with b</w:t>
      </w:r>
      <w:r w:rsidRPr="00D123C0">
        <w:rPr>
          <w:rFonts w:ascii="Arial" w:hAnsi="Arial" w:cs="Arial"/>
          <w:b/>
          <w:i/>
          <w:color w:val="auto"/>
          <w:sz w:val="20"/>
          <w:szCs w:val="20"/>
        </w:rPr>
        <w:t xml:space="preserve">otanical </w:t>
      </w:r>
      <w:r w:rsidR="00BB3134" w:rsidRPr="00D123C0">
        <w:rPr>
          <w:rFonts w:ascii="Arial" w:hAnsi="Arial" w:cs="Arial"/>
          <w:b/>
          <w:i/>
          <w:color w:val="auto"/>
          <w:sz w:val="20"/>
          <w:szCs w:val="20"/>
        </w:rPr>
        <w:t>fieldwork for</w:t>
      </w:r>
      <w:r w:rsidR="00944591">
        <w:rPr>
          <w:rFonts w:ascii="Arial" w:hAnsi="Arial" w:cs="Arial"/>
          <w:b/>
          <w:i/>
          <w:color w:val="auto"/>
          <w:sz w:val="20"/>
          <w:szCs w:val="20"/>
        </w:rPr>
        <w:t xml:space="preserve"> the</w:t>
      </w:r>
      <w:r w:rsidR="00BB3134" w:rsidRPr="00D123C0">
        <w:rPr>
          <w:rFonts w:ascii="Arial" w:hAnsi="Arial" w:cs="Arial"/>
          <w:b/>
          <w:i/>
          <w:color w:val="auto"/>
          <w:sz w:val="20"/>
          <w:szCs w:val="20"/>
        </w:rPr>
        <w:t xml:space="preserve"> </w:t>
      </w:r>
      <w:r w:rsidR="00FD22E5" w:rsidRPr="00D123C0">
        <w:rPr>
          <w:rFonts w:ascii="Arial" w:hAnsi="Arial" w:cs="Arial"/>
          <w:b/>
          <w:i/>
          <w:color w:val="auto"/>
          <w:sz w:val="20"/>
          <w:szCs w:val="20"/>
        </w:rPr>
        <w:t>DNA barcode</w:t>
      </w:r>
      <w:r w:rsidR="00BB3134" w:rsidRPr="00D123C0">
        <w:rPr>
          <w:rFonts w:ascii="Arial" w:hAnsi="Arial" w:cs="Arial"/>
          <w:b/>
          <w:i/>
          <w:color w:val="auto"/>
          <w:sz w:val="20"/>
          <w:szCs w:val="20"/>
        </w:rPr>
        <w:t xml:space="preserve"> library: </w:t>
      </w:r>
      <w:r w:rsidRPr="00D123C0">
        <w:rPr>
          <w:rFonts w:ascii="Arial" w:hAnsi="Arial" w:cs="Arial"/>
          <w:color w:val="auto"/>
          <w:sz w:val="20"/>
          <w:szCs w:val="20"/>
        </w:rPr>
        <w:t xml:space="preserve">The major strategies for developing the </w:t>
      </w:r>
      <w:r w:rsidR="00FD22E5" w:rsidRPr="00D123C0">
        <w:rPr>
          <w:rFonts w:ascii="Arial" w:hAnsi="Arial" w:cs="Arial"/>
          <w:color w:val="auto"/>
          <w:sz w:val="20"/>
          <w:szCs w:val="20"/>
        </w:rPr>
        <w:t>DNA barcode</w:t>
      </w:r>
      <w:r w:rsidRPr="00D123C0">
        <w:rPr>
          <w:rFonts w:ascii="Arial" w:hAnsi="Arial" w:cs="Arial"/>
          <w:color w:val="auto"/>
          <w:sz w:val="20"/>
          <w:szCs w:val="20"/>
        </w:rPr>
        <w:t xml:space="preserve"> library are described in the previous section. One source of vouchers will be extensive collecting (288 person days over two years) by two field botanists. As often as possible Allen Coombes, </w:t>
      </w:r>
      <w:r w:rsidR="00122F53" w:rsidRPr="00D123C0">
        <w:rPr>
          <w:rFonts w:ascii="Arial" w:hAnsi="Arial" w:cs="Arial"/>
          <w:color w:val="auto"/>
          <w:sz w:val="20"/>
          <w:szCs w:val="20"/>
        </w:rPr>
        <w:t xml:space="preserve">curator of scientific collections at the Herbarium y Jardín Botánico of Puebla, who is partnering in the development of this floristic inventory, will </w:t>
      </w:r>
      <w:r w:rsidR="00190B41" w:rsidRPr="00D123C0">
        <w:rPr>
          <w:rFonts w:ascii="Arial" w:hAnsi="Arial" w:cs="Arial"/>
          <w:color w:val="auto"/>
          <w:sz w:val="20"/>
          <w:szCs w:val="20"/>
        </w:rPr>
        <w:t xml:space="preserve">be present on botanical and ethnobotanical </w:t>
      </w:r>
      <w:r w:rsidR="00122F53" w:rsidRPr="00D123C0">
        <w:rPr>
          <w:rFonts w:ascii="Arial" w:hAnsi="Arial" w:cs="Arial"/>
          <w:color w:val="auto"/>
          <w:sz w:val="20"/>
          <w:szCs w:val="20"/>
        </w:rPr>
        <w:t xml:space="preserve">collection trips. Coombes is the botanist most familiar with state of Puebla floristics as he </w:t>
      </w:r>
      <w:r w:rsidR="007B56A7" w:rsidRPr="00D123C0">
        <w:rPr>
          <w:rFonts w:ascii="Arial" w:hAnsi="Arial" w:cs="Arial"/>
          <w:color w:val="auto"/>
          <w:sz w:val="20"/>
          <w:szCs w:val="20"/>
        </w:rPr>
        <w:t>has an long-term project to develop a</w:t>
      </w:r>
      <w:r w:rsidR="00D561BE" w:rsidRPr="00D123C0">
        <w:rPr>
          <w:rFonts w:ascii="Arial" w:hAnsi="Arial" w:cs="Arial"/>
          <w:color w:val="auto"/>
          <w:sz w:val="20"/>
          <w:szCs w:val="20"/>
        </w:rPr>
        <w:t>n</w:t>
      </w:r>
      <w:r w:rsidR="007B56A7" w:rsidRPr="00D123C0">
        <w:rPr>
          <w:rFonts w:ascii="Arial" w:hAnsi="Arial" w:cs="Arial"/>
          <w:color w:val="auto"/>
          <w:sz w:val="20"/>
          <w:szCs w:val="20"/>
        </w:rPr>
        <w:t xml:space="preserve"> inventory of the entire state</w:t>
      </w:r>
      <w:r w:rsidR="00122F53" w:rsidRPr="00D123C0">
        <w:rPr>
          <w:rFonts w:ascii="Arial" w:hAnsi="Arial" w:cs="Arial"/>
          <w:color w:val="auto"/>
          <w:sz w:val="20"/>
          <w:szCs w:val="20"/>
        </w:rPr>
        <w:t>. Collaboration with him (SD: Part D:34)</w:t>
      </w:r>
      <w:r w:rsidR="00E016A9" w:rsidRPr="00D123C0">
        <w:rPr>
          <w:rFonts w:ascii="Arial" w:hAnsi="Arial" w:cs="Arial"/>
          <w:color w:val="auto"/>
          <w:sz w:val="20"/>
          <w:szCs w:val="20"/>
        </w:rPr>
        <w:t xml:space="preserve"> will be </w:t>
      </w:r>
      <w:r w:rsidR="00D561BE" w:rsidRPr="00D123C0">
        <w:rPr>
          <w:rFonts w:ascii="Arial" w:hAnsi="Arial" w:cs="Arial"/>
          <w:color w:val="auto"/>
          <w:sz w:val="20"/>
          <w:szCs w:val="20"/>
        </w:rPr>
        <w:t xml:space="preserve">highly </w:t>
      </w:r>
      <w:r w:rsidR="00E016A9" w:rsidRPr="00D123C0">
        <w:rPr>
          <w:rFonts w:ascii="Arial" w:hAnsi="Arial" w:cs="Arial"/>
          <w:color w:val="auto"/>
          <w:sz w:val="20"/>
          <w:szCs w:val="20"/>
        </w:rPr>
        <w:t>beneficial</w:t>
      </w:r>
      <w:r w:rsidR="00905DE5" w:rsidRPr="00D123C0">
        <w:rPr>
          <w:rFonts w:ascii="Arial" w:hAnsi="Arial" w:cs="Arial"/>
          <w:color w:val="auto"/>
          <w:sz w:val="20"/>
          <w:szCs w:val="20"/>
        </w:rPr>
        <w:t>,</w:t>
      </w:r>
      <w:r w:rsidR="00E016A9" w:rsidRPr="00D123C0">
        <w:rPr>
          <w:rFonts w:ascii="Arial" w:hAnsi="Arial" w:cs="Arial"/>
          <w:color w:val="auto"/>
          <w:sz w:val="20"/>
          <w:szCs w:val="20"/>
        </w:rPr>
        <w:t xml:space="preserve"> as will be the full support of the </w:t>
      </w:r>
      <w:r w:rsidR="00D561BE" w:rsidRPr="00D123C0">
        <w:rPr>
          <w:rFonts w:ascii="Arial" w:hAnsi="Arial" w:cs="Arial"/>
          <w:color w:val="auto"/>
          <w:sz w:val="20"/>
          <w:szCs w:val="20"/>
        </w:rPr>
        <w:t xml:space="preserve">Puebla </w:t>
      </w:r>
      <w:r w:rsidR="00E016A9" w:rsidRPr="00D123C0">
        <w:rPr>
          <w:rFonts w:ascii="Arial" w:hAnsi="Arial" w:cs="Arial"/>
          <w:color w:val="auto"/>
          <w:sz w:val="20"/>
          <w:szCs w:val="20"/>
        </w:rPr>
        <w:t xml:space="preserve">state herbarium and botanical garden (SD: Part C:13). </w:t>
      </w:r>
    </w:p>
    <w:p w:rsidR="00B33E6F" w:rsidRPr="00D123C0" w:rsidRDefault="00E016A9"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tab/>
        <w:t xml:space="preserve">The extensive botanical activity associated with this project will </w:t>
      </w:r>
      <w:r w:rsidR="00D561BE" w:rsidRPr="00D123C0">
        <w:rPr>
          <w:rFonts w:ascii="Arial" w:hAnsi="Arial" w:cs="Arial"/>
          <w:color w:val="auto"/>
          <w:sz w:val="20"/>
          <w:szCs w:val="20"/>
        </w:rPr>
        <w:t xml:space="preserve">greatly enhance </w:t>
      </w:r>
      <w:r w:rsidRPr="00D123C0">
        <w:rPr>
          <w:rFonts w:ascii="Arial" w:hAnsi="Arial" w:cs="Arial"/>
          <w:color w:val="auto"/>
          <w:sz w:val="20"/>
          <w:szCs w:val="20"/>
        </w:rPr>
        <w:t>ethnobotanical research</w:t>
      </w:r>
      <w:r w:rsidR="00905DE5" w:rsidRPr="00D123C0">
        <w:rPr>
          <w:rFonts w:ascii="Arial" w:hAnsi="Arial" w:cs="Arial"/>
          <w:color w:val="auto"/>
          <w:sz w:val="20"/>
          <w:szCs w:val="20"/>
        </w:rPr>
        <w:t xml:space="preserve"> in the Sierra Nororiental</w:t>
      </w:r>
      <w:r w:rsidRPr="00D123C0">
        <w:rPr>
          <w:rFonts w:ascii="Arial" w:hAnsi="Arial" w:cs="Arial"/>
          <w:color w:val="auto"/>
          <w:sz w:val="20"/>
          <w:szCs w:val="20"/>
        </w:rPr>
        <w:t>.</w:t>
      </w:r>
      <w:r w:rsidR="00E7469F" w:rsidRPr="00D123C0">
        <w:rPr>
          <w:rFonts w:ascii="Arial" w:hAnsi="Arial" w:cs="Arial"/>
          <w:color w:val="auto"/>
          <w:sz w:val="20"/>
          <w:szCs w:val="20"/>
        </w:rPr>
        <w:t xml:space="preserve"> </w:t>
      </w:r>
      <w:r w:rsidR="005802E1" w:rsidRPr="00D123C0">
        <w:rPr>
          <w:rFonts w:ascii="Arial" w:hAnsi="Arial" w:cs="Arial"/>
          <w:color w:val="auto"/>
          <w:sz w:val="20"/>
          <w:szCs w:val="20"/>
        </w:rPr>
        <w:t>Botanically driven c</w:t>
      </w:r>
      <w:r w:rsidR="00E7469F" w:rsidRPr="00D123C0">
        <w:rPr>
          <w:rFonts w:ascii="Arial" w:hAnsi="Arial" w:cs="Arial"/>
          <w:color w:val="auto"/>
          <w:sz w:val="20"/>
          <w:szCs w:val="20"/>
        </w:rPr>
        <w:t xml:space="preserve">ollection of fertile voucher specimens for the </w:t>
      </w:r>
      <w:r w:rsidR="00FD22E5" w:rsidRPr="00D123C0">
        <w:rPr>
          <w:rFonts w:ascii="Arial" w:hAnsi="Arial" w:cs="Arial"/>
          <w:color w:val="auto"/>
          <w:sz w:val="20"/>
          <w:szCs w:val="20"/>
        </w:rPr>
        <w:t>DNA barcode</w:t>
      </w:r>
      <w:r w:rsidR="00E7469F" w:rsidRPr="00D123C0">
        <w:rPr>
          <w:rFonts w:ascii="Arial" w:hAnsi="Arial" w:cs="Arial"/>
          <w:color w:val="auto"/>
          <w:sz w:val="20"/>
          <w:szCs w:val="20"/>
        </w:rPr>
        <w:t xml:space="preserve"> library will not be limited to the seven Indigenous communities (5 Nahuat, 2 Totonac) targeted by Amith, Beck, and Román</w:t>
      </w:r>
      <w:r w:rsidR="00D561BE" w:rsidRPr="00D123C0">
        <w:rPr>
          <w:rFonts w:ascii="Arial" w:hAnsi="Arial" w:cs="Arial"/>
          <w:color w:val="auto"/>
          <w:sz w:val="20"/>
          <w:szCs w:val="20"/>
        </w:rPr>
        <w:t xml:space="preserve"> but rather attend to the needs of documenting the Sierra Nororiental flora (see p. 6). </w:t>
      </w:r>
      <w:r w:rsidR="00E7469F" w:rsidRPr="00D123C0">
        <w:rPr>
          <w:rFonts w:ascii="Arial" w:hAnsi="Arial" w:cs="Arial"/>
          <w:color w:val="auto"/>
          <w:sz w:val="20"/>
          <w:szCs w:val="20"/>
        </w:rPr>
        <w:t>When the field botanists collect in Indigenous communities</w:t>
      </w:r>
      <w:r w:rsidR="00BD4876" w:rsidRPr="00D123C0">
        <w:rPr>
          <w:rFonts w:ascii="Arial" w:hAnsi="Arial" w:cs="Arial"/>
          <w:color w:val="auto"/>
          <w:sz w:val="20"/>
          <w:szCs w:val="20"/>
        </w:rPr>
        <w:t>, however,</w:t>
      </w:r>
      <w:r w:rsidR="00E7469F" w:rsidRPr="00D123C0">
        <w:rPr>
          <w:rFonts w:ascii="Arial" w:hAnsi="Arial" w:cs="Arial"/>
          <w:color w:val="auto"/>
          <w:sz w:val="20"/>
          <w:szCs w:val="20"/>
        </w:rPr>
        <w:t xml:space="preserve"> they will be accompanied by a local guide who will provide </w:t>
      </w:r>
      <w:r w:rsidR="00D561BE" w:rsidRPr="00D123C0">
        <w:rPr>
          <w:rFonts w:ascii="Arial" w:hAnsi="Arial" w:cs="Arial"/>
          <w:color w:val="auto"/>
          <w:sz w:val="20"/>
          <w:szCs w:val="20"/>
        </w:rPr>
        <w:t>Indigenous names and uses for</w:t>
      </w:r>
      <w:r w:rsidR="00E7469F" w:rsidRPr="00D123C0">
        <w:rPr>
          <w:rFonts w:ascii="Arial" w:hAnsi="Arial" w:cs="Arial"/>
          <w:color w:val="auto"/>
          <w:sz w:val="20"/>
          <w:szCs w:val="20"/>
        </w:rPr>
        <w:t xml:space="preserve"> any </w:t>
      </w:r>
      <w:r w:rsidR="00D561BE" w:rsidRPr="00D123C0">
        <w:rPr>
          <w:rFonts w:ascii="Arial" w:hAnsi="Arial" w:cs="Arial"/>
          <w:color w:val="auto"/>
          <w:sz w:val="20"/>
          <w:szCs w:val="20"/>
        </w:rPr>
        <w:t xml:space="preserve">recognized </w:t>
      </w:r>
      <w:r w:rsidR="00E7469F" w:rsidRPr="00D123C0">
        <w:rPr>
          <w:rFonts w:ascii="Arial" w:hAnsi="Arial" w:cs="Arial"/>
          <w:color w:val="auto"/>
          <w:sz w:val="20"/>
          <w:szCs w:val="20"/>
        </w:rPr>
        <w:t>plant.</w:t>
      </w:r>
      <w:r w:rsidR="00D57721" w:rsidRPr="00D123C0">
        <w:rPr>
          <w:rFonts w:ascii="Arial" w:hAnsi="Arial" w:cs="Arial"/>
          <w:color w:val="auto"/>
          <w:sz w:val="20"/>
          <w:szCs w:val="20"/>
        </w:rPr>
        <w:t xml:space="preserve"> For </w:t>
      </w:r>
      <w:r w:rsidR="00D561BE" w:rsidRPr="00D123C0">
        <w:rPr>
          <w:rFonts w:ascii="Arial" w:hAnsi="Arial" w:cs="Arial"/>
          <w:color w:val="auto"/>
          <w:sz w:val="20"/>
          <w:szCs w:val="20"/>
        </w:rPr>
        <w:t xml:space="preserve">these </w:t>
      </w:r>
      <w:r w:rsidR="00190B41" w:rsidRPr="00D123C0">
        <w:rPr>
          <w:rFonts w:ascii="Arial" w:hAnsi="Arial" w:cs="Arial"/>
          <w:color w:val="auto"/>
          <w:sz w:val="20"/>
          <w:szCs w:val="20"/>
        </w:rPr>
        <w:t xml:space="preserve">plants, </w:t>
      </w:r>
      <w:r w:rsidR="00D57721" w:rsidRPr="00D123C0">
        <w:rPr>
          <w:rFonts w:ascii="Arial" w:hAnsi="Arial" w:cs="Arial"/>
          <w:color w:val="auto"/>
          <w:sz w:val="20"/>
          <w:szCs w:val="20"/>
        </w:rPr>
        <w:t xml:space="preserve">the </w:t>
      </w:r>
      <w:r w:rsidR="00D57721" w:rsidRPr="00D123C0">
        <w:rPr>
          <w:rFonts w:ascii="Arial" w:hAnsi="Arial" w:cs="Arial"/>
          <w:color w:val="auto"/>
          <w:sz w:val="20"/>
          <w:szCs w:val="20"/>
        </w:rPr>
        <w:lastRenderedPageBreak/>
        <w:t xml:space="preserve">botanist will fill in a survey sheet and digitally record </w:t>
      </w:r>
      <w:r w:rsidR="00D561BE" w:rsidRPr="00D123C0">
        <w:rPr>
          <w:rFonts w:ascii="Arial" w:hAnsi="Arial" w:cs="Arial"/>
          <w:color w:val="auto"/>
          <w:sz w:val="20"/>
          <w:szCs w:val="20"/>
        </w:rPr>
        <w:t xml:space="preserve">basic </w:t>
      </w:r>
      <w:r w:rsidR="00D57721" w:rsidRPr="00D123C0">
        <w:rPr>
          <w:rFonts w:ascii="Arial" w:hAnsi="Arial" w:cs="Arial"/>
          <w:color w:val="auto"/>
          <w:sz w:val="20"/>
          <w:szCs w:val="20"/>
        </w:rPr>
        <w:t xml:space="preserve">information </w:t>
      </w:r>
      <w:r w:rsidR="00190B41" w:rsidRPr="00D123C0">
        <w:rPr>
          <w:rFonts w:ascii="Arial" w:hAnsi="Arial" w:cs="Arial"/>
          <w:color w:val="auto"/>
          <w:sz w:val="20"/>
          <w:szCs w:val="20"/>
        </w:rPr>
        <w:t xml:space="preserve">(Indigenous name, </w:t>
      </w:r>
      <w:r w:rsidR="00D561BE" w:rsidRPr="00D123C0">
        <w:rPr>
          <w:rFonts w:ascii="Arial" w:hAnsi="Arial" w:cs="Arial"/>
          <w:color w:val="auto"/>
          <w:sz w:val="20"/>
          <w:szCs w:val="20"/>
        </w:rPr>
        <w:t>classification</w:t>
      </w:r>
      <w:r w:rsidR="00190B41" w:rsidRPr="00D123C0">
        <w:rPr>
          <w:rFonts w:ascii="Arial" w:hAnsi="Arial" w:cs="Arial"/>
          <w:color w:val="auto"/>
          <w:sz w:val="20"/>
          <w:szCs w:val="20"/>
        </w:rPr>
        <w:t>, and use</w:t>
      </w:r>
      <w:r w:rsidR="00D561BE" w:rsidRPr="00D123C0">
        <w:rPr>
          <w:rFonts w:ascii="Arial" w:hAnsi="Arial" w:cs="Arial"/>
          <w:color w:val="auto"/>
          <w:sz w:val="20"/>
          <w:szCs w:val="20"/>
        </w:rPr>
        <w:t xml:space="preserve">) </w:t>
      </w:r>
      <w:r w:rsidR="00D57721" w:rsidRPr="00D123C0">
        <w:rPr>
          <w:rFonts w:ascii="Arial" w:hAnsi="Arial" w:cs="Arial"/>
          <w:color w:val="auto"/>
          <w:sz w:val="20"/>
          <w:szCs w:val="20"/>
        </w:rPr>
        <w:t>on a handheld Zoom H4n</w:t>
      </w:r>
      <w:r w:rsidR="00FF151B" w:rsidRPr="00D123C0">
        <w:rPr>
          <w:rFonts w:ascii="Arial" w:hAnsi="Arial" w:cs="Arial"/>
          <w:color w:val="auto"/>
          <w:sz w:val="20"/>
          <w:szCs w:val="20"/>
        </w:rPr>
        <w:t xml:space="preserve"> for later review by language experts</w:t>
      </w:r>
      <w:r w:rsidR="00D57721" w:rsidRPr="00D123C0">
        <w:rPr>
          <w:rFonts w:ascii="Arial" w:hAnsi="Arial" w:cs="Arial"/>
          <w:color w:val="auto"/>
          <w:sz w:val="20"/>
          <w:szCs w:val="20"/>
        </w:rPr>
        <w:t xml:space="preserve">. </w:t>
      </w:r>
      <w:r w:rsidR="00EF4C42" w:rsidRPr="00D123C0">
        <w:rPr>
          <w:rFonts w:ascii="Arial" w:hAnsi="Arial" w:cs="Arial"/>
          <w:color w:val="auto"/>
          <w:sz w:val="20"/>
          <w:szCs w:val="20"/>
        </w:rPr>
        <w:t xml:space="preserve">Although botanical fieldwork </w:t>
      </w:r>
      <w:r w:rsidR="00190B41" w:rsidRPr="00D123C0">
        <w:rPr>
          <w:rFonts w:ascii="Arial" w:hAnsi="Arial" w:cs="Arial"/>
          <w:color w:val="auto"/>
          <w:sz w:val="20"/>
          <w:szCs w:val="20"/>
        </w:rPr>
        <w:t xml:space="preserve">is designed </w:t>
      </w:r>
      <w:r w:rsidR="00EF4C42" w:rsidRPr="00D123C0">
        <w:rPr>
          <w:rFonts w:ascii="Arial" w:hAnsi="Arial" w:cs="Arial"/>
          <w:color w:val="auto"/>
          <w:sz w:val="20"/>
          <w:szCs w:val="20"/>
        </w:rPr>
        <w:t xml:space="preserve">to create an inventory of </w:t>
      </w:r>
      <w:r w:rsidR="00EF4C42" w:rsidRPr="00D123C0">
        <w:rPr>
          <w:rFonts w:ascii="Arial" w:hAnsi="Arial" w:cs="Arial"/>
          <w:i/>
          <w:color w:val="auto"/>
          <w:sz w:val="20"/>
          <w:szCs w:val="20"/>
        </w:rPr>
        <w:t>fertile</w:t>
      </w:r>
      <w:r w:rsidR="00EF4C42" w:rsidRPr="00D123C0">
        <w:rPr>
          <w:rFonts w:ascii="Arial" w:hAnsi="Arial" w:cs="Arial"/>
          <w:color w:val="auto"/>
          <w:sz w:val="20"/>
          <w:szCs w:val="20"/>
        </w:rPr>
        <w:t xml:space="preserve"> specimens</w:t>
      </w:r>
      <w:r w:rsidR="00190B41" w:rsidRPr="00D123C0">
        <w:rPr>
          <w:rFonts w:ascii="Arial" w:hAnsi="Arial" w:cs="Arial"/>
          <w:color w:val="auto"/>
          <w:sz w:val="20"/>
          <w:szCs w:val="20"/>
        </w:rPr>
        <w:t xml:space="preserve"> for the reference library</w:t>
      </w:r>
      <w:r w:rsidR="00EF4C42" w:rsidRPr="00D123C0">
        <w:rPr>
          <w:rFonts w:ascii="Arial" w:hAnsi="Arial" w:cs="Arial"/>
          <w:color w:val="auto"/>
          <w:sz w:val="20"/>
          <w:szCs w:val="20"/>
        </w:rPr>
        <w:t>, for plants with Indigenous names</w:t>
      </w:r>
      <w:r w:rsidR="00944591">
        <w:rPr>
          <w:rFonts w:ascii="Arial" w:hAnsi="Arial" w:cs="Arial"/>
          <w:color w:val="auto"/>
          <w:sz w:val="20"/>
          <w:szCs w:val="20"/>
        </w:rPr>
        <w:t>,</w:t>
      </w:r>
      <w:r w:rsidR="00EF4C42" w:rsidRPr="00D123C0">
        <w:rPr>
          <w:rFonts w:ascii="Arial" w:hAnsi="Arial" w:cs="Arial"/>
          <w:color w:val="auto"/>
          <w:sz w:val="20"/>
          <w:szCs w:val="20"/>
        </w:rPr>
        <w:t xml:space="preserve"> </w:t>
      </w:r>
      <w:r w:rsidR="00BD4876" w:rsidRPr="00D123C0">
        <w:rPr>
          <w:rFonts w:ascii="Arial" w:hAnsi="Arial" w:cs="Arial"/>
          <w:color w:val="auto"/>
          <w:sz w:val="20"/>
          <w:szCs w:val="20"/>
        </w:rPr>
        <w:t xml:space="preserve">even </w:t>
      </w:r>
      <w:r w:rsidR="00944591">
        <w:rPr>
          <w:rFonts w:ascii="Arial" w:hAnsi="Arial" w:cs="Arial"/>
          <w:color w:val="auto"/>
          <w:sz w:val="20"/>
          <w:szCs w:val="20"/>
        </w:rPr>
        <w:t>is the specimen is sterile,</w:t>
      </w:r>
      <w:r w:rsidR="00BD4876" w:rsidRPr="00D123C0">
        <w:rPr>
          <w:rFonts w:ascii="Arial" w:hAnsi="Arial" w:cs="Arial"/>
          <w:color w:val="auto"/>
          <w:sz w:val="20"/>
          <w:szCs w:val="20"/>
        </w:rPr>
        <w:t xml:space="preserve"> </w:t>
      </w:r>
      <w:r w:rsidR="00EF4C42" w:rsidRPr="00D123C0">
        <w:rPr>
          <w:rFonts w:ascii="Arial" w:hAnsi="Arial" w:cs="Arial"/>
          <w:color w:val="auto"/>
          <w:sz w:val="20"/>
          <w:szCs w:val="20"/>
        </w:rPr>
        <w:t xml:space="preserve">a </w:t>
      </w:r>
      <w:r w:rsidR="00D57721" w:rsidRPr="00D123C0">
        <w:rPr>
          <w:rFonts w:ascii="Arial" w:hAnsi="Arial" w:cs="Arial"/>
          <w:color w:val="auto"/>
          <w:sz w:val="20"/>
          <w:szCs w:val="20"/>
        </w:rPr>
        <w:t xml:space="preserve">branch will be collected and dried and a small leaf sample </w:t>
      </w:r>
      <w:r w:rsidR="00EF4C42" w:rsidRPr="00D123C0">
        <w:rPr>
          <w:rFonts w:ascii="Arial" w:hAnsi="Arial" w:cs="Arial"/>
          <w:color w:val="auto"/>
          <w:sz w:val="20"/>
          <w:szCs w:val="20"/>
        </w:rPr>
        <w:t>placed in silica gel for future sequencing</w:t>
      </w:r>
      <w:r w:rsidR="00D57721" w:rsidRPr="00D123C0">
        <w:rPr>
          <w:rFonts w:ascii="Arial" w:hAnsi="Arial" w:cs="Arial"/>
          <w:color w:val="auto"/>
          <w:sz w:val="20"/>
          <w:szCs w:val="20"/>
        </w:rPr>
        <w:t xml:space="preserve">. The result will be an extensive corpus of highly valuable </w:t>
      </w:r>
      <w:r w:rsidR="00FF151B" w:rsidRPr="00D123C0">
        <w:rPr>
          <w:rFonts w:ascii="Arial" w:hAnsi="Arial" w:cs="Arial"/>
          <w:color w:val="auto"/>
          <w:sz w:val="20"/>
          <w:szCs w:val="20"/>
        </w:rPr>
        <w:t xml:space="preserve">research </w:t>
      </w:r>
      <w:r w:rsidR="00D57721" w:rsidRPr="00D123C0">
        <w:rPr>
          <w:rFonts w:ascii="Arial" w:hAnsi="Arial" w:cs="Arial"/>
          <w:color w:val="auto"/>
          <w:sz w:val="20"/>
          <w:szCs w:val="20"/>
        </w:rPr>
        <w:t xml:space="preserve">material: (a) a plant specimen (branch and </w:t>
      </w:r>
      <w:r w:rsidR="00944591">
        <w:rPr>
          <w:rFonts w:ascii="Arial" w:hAnsi="Arial" w:cs="Arial"/>
          <w:color w:val="auto"/>
          <w:sz w:val="20"/>
          <w:szCs w:val="20"/>
        </w:rPr>
        <w:t>silica-gel dried vegetative material)</w:t>
      </w:r>
      <w:r w:rsidR="00D57721" w:rsidRPr="00D123C0">
        <w:rPr>
          <w:rFonts w:ascii="Arial" w:hAnsi="Arial" w:cs="Arial"/>
          <w:color w:val="auto"/>
          <w:sz w:val="20"/>
          <w:szCs w:val="20"/>
        </w:rPr>
        <w:t xml:space="preserve">; (b) ethnobotanical information written on a standardized survey questionnaire accompanied by a short digital recording; (c) full collection data (coordinates and altitude, habitat). Although </w:t>
      </w:r>
      <w:r w:rsidR="006A1EC6" w:rsidRPr="00D123C0">
        <w:rPr>
          <w:rFonts w:ascii="Arial" w:hAnsi="Arial" w:cs="Arial"/>
          <w:color w:val="auto"/>
          <w:sz w:val="20"/>
          <w:szCs w:val="20"/>
        </w:rPr>
        <w:t xml:space="preserve">most of this </w:t>
      </w:r>
      <w:r w:rsidR="00D57721" w:rsidRPr="00D123C0">
        <w:rPr>
          <w:rFonts w:ascii="Arial" w:hAnsi="Arial" w:cs="Arial"/>
          <w:color w:val="auto"/>
          <w:sz w:val="20"/>
          <w:szCs w:val="20"/>
        </w:rPr>
        <w:t xml:space="preserve">material </w:t>
      </w:r>
      <w:r w:rsidR="006A1EC6" w:rsidRPr="00D123C0">
        <w:rPr>
          <w:rFonts w:ascii="Arial" w:hAnsi="Arial" w:cs="Arial"/>
          <w:color w:val="auto"/>
          <w:sz w:val="20"/>
          <w:szCs w:val="20"/>
        </w:rPr>
        <w:t xml:space="preserve">will not </w:t>
      </w:r>
      <w:r w:rsidR="00D57721" w:rsidRPr="00D123C0">
        <w:rPr>
          <w:rFonts w:ascii="Arial" w:hAnsi="Arial" w:cs="Arial"/>
          <w:color w:val="auto"/>
          <w:sz w:val="20"/>
          <w:szCs w:val="20"/>
        </w:rPr>
        <w:t xml:space="preserve">be </w:t>
      </w:r>
      <w:r w:rsidR="00FD22E5" w:rsidRPr="00D123C0">
        <w:rPr>
          <w:rFonts w:ascii="Arial" w:hAnsi="Arial" w:cs="Arial"/>
          <w:color w:val="auto"/>
          <w:sz w:val="20"/>
          <w:szCs w:val="20"/>
        </w:rPr>
        <w:t>DNA barcode</w:t>
      </w:r>
      <w:r w:rsidR="00D57721" w:rsidRPr="00D123C0">
        <w:rPr>
          <w:rFonts w:ascii="Arial" w:hAnsi="Arial" w:cs="Arial"/>
          <w:color w:val="auto"/>
          <w:sz w:val="20"/>
          <w:szCs w:val="20"/>
        </w:rPr>
        <w:t xml:space="preserve">d </w:t>
      </w:r>
      <w:r w:rsidR="00DB4139" w:rsidRPr="00D123C0">
        <w:rPr>
          <w:rFonts w:ascii="Arial" w:hAnsi="Arial" w:cs="Arial"/>
          <w:color w:val="auto"/>
          <w:sz w:val="20"/>
          <w:szCs w:val="20"/>
        </w:rPr>
        <w:t xml:space="preserve">as part of </w:t>
      </w:r>
      <w:r w:rsidR="00D57721" w:rsidRPr="00D123C0">
        <w:rPr>
          <w:rFonts w:ascii="Arial" w:hAnsi="Arial" w:cs="Arial"/>
          <w:color w:val="auto"/>
          <w:sz w:val="20"/>
          <w:szCs w:val="20"/>
        </w:rPr>
        <w:t xml:space="preserve">the present project, the </w:t>
      </w:r>
      <w:r w:rsidR="00DB4139" w:rsidRPr="00D123C0">
        <w:rPr>
          <w:rFonts w:ascii="Arial" w:hAnsi="Arial" w:cs="Arial"/>
          <w:color w:val="auto"/>
          <w:sz w:val="20"/>
          <w:szCs w:val="20"/>
        </w:rPr>
        <w:t xml:space="preserve">ethnographic </w:t>
      </w:r>
      <w:r w:rsidR="00D57721" w:rsidRPr="00D123C0">
        <w:rPr>
          <w:rFonts w:ascii="Arial" w:hAnsi="Arial" w:cs="Arial"/>
          <w:color w:val="auto"/>
          <w:sz w:val="20"/>
          <w:szCs w:val="20"/>
        </w:rPr>
        <w:t>data</w:t>
      </w:r>
      <w:r w:rsidR="00DB4139" w:rsidRPr="00D123C0">
        <w:rPr>
          <w:rFonts w:ascii="Arial" w:hAnsi="Arial" w:cs="Arial"/>
          <w:color w:val="auto"/>
          <w:sz w:val="20"/>
          <w:szCs w:val="20"/>
        </w:rPr>
        <w:t xml:space="preserve"> obtained by botanical fieldworkers</w:t>
      </w:r>
      <w:r w:rsidR="00D57721" w:rsidRPr="00D123C0">
        <w:rPr>
          <w:rFonts w:ascii="Arial" w:hAnsi="Arial" w:cs="Arial"/>
          <w:color w:val="auto"/>
          <w:sz w:val="20"/>
          <w:szCs w:val="20"/>
        </w:rPr>
        <w:t xml:space="preserve"> will be entered into the project database and the specimen kept for future</w:t>
      </w:r>
      <w:r w:rsidR="00FF151B" w:rsidRPr="00D123C0">
        <w:rPr>
          <w:rFonts w:ascii="Arial" w:hAnsi="Arial" w:cs="Arial"/>
          <w:color w:val="auto"/>
          <w:sz w:val="20"/>
          <w:szCs w:val="20"/>
        </w:rPr>
        <w:t xml:space="preserve"> reference and</w:t>
      </w:r>
      <w:r w:rsidR="00D57721" w:rsidRPr="00D123C0">
        <w:rPr>
          <w:rFonts w:ascii="Arial" w:hAnsi="Arial" w:cs="Arial"/>
          <w:color w:val="auto"/>
          <w:sz w:val="20"/>
          <w:szCs w:val="20"/>
        </w:rPr>
        <w:t xml:space="preserve"> sequencing.</w:t>
      </w:r>
    </w:p>
    <w:p w:rsidR="00894CB6" w:rsidRPr="00D123C0" w:rsidRDefault="00924529" w:rsidP="0091789F">
      <w:pPr>
        <w:widowControl w:val="0"/>
        <w:tabs>
          <w:tab w:val="left" w:pos="360"/>
        </w:tabs>
        <w:rPr>
          <w:rFonts w:ascii="Arial" w:hAnsi="Arial" w:cs="Arial"/>
          <w:sz w:val="20"/>
          <w:szCs w:val="20"/>
        </w:rPr>
      </w:pPr>
      <w:r w:rsidRPr="00D123C0">
        <w:rPr>
          <w:rFonts w:ascii="Arial" w:hAnsi="Arial" w:cs="Arial"/>
          <w:b/>
          <w:i/>
          <w:color w:val="auto"/>
          <w:sz w:val="20"/>
          <w:szCs w:val="20"/>
        </w:rPr>
        <w:t xml:space="preserve">5.2 </w:t>
      </w:r>
      <w:r w:rsidR="008B1148" w:rsidRPr="00D123C0">
        <w:rPr>
          <w:rFonts w:ascii="Arial" w:hAnsi="Arial" w:cs="Arial"/>
          <w:b/>
          <w:i/>
          <w:color w:val="auto"/>
          <w:sz w:val="20"/>
          <w:szCs w:val="20"/>
        </w:rPr>
        <w:t>Nahuat and Totonac</w:t>
      </w:r>
      <w:r w:rsidRPr="00D123C0">
        <w:rPr>
          <w:rFonts w:ascii="Arial" w:hAnsi="Arial" w:cs="Arial"/>
          <w:b/>
          <w:i/>
          <w:color w:val="auto"/>
          <w:sz w:val="20"/>
          <w:szCs w:val="20"/>
        </w:rPr>
        <w:t xml:space="preserve"> </w:t>
      </w:r>
      <w:r w:rsidR="00BB3134" w:rsidRPr="00D123C0">
        <w:rPr>
          <w:rFonts w:ascii="Arial" w:hAnsi="Arial" w:cs="Arial"/>
          <w:b/>
          <w:i/>
          <w:color w:val="auto"/>
          <w:sz w:val="20"/>
          <w:szCs w:val="20"/>
        </w:rPr>
        <w:t>ethnobotany: Fieldwork methodology:</w:t>
      </w:r>
      <w:r w:rsidR="00BB3134" w:rsidRPr="00D123C0">
        <w:rPr>
          <w:rFonts w:ascii="Arial" w:hAnsi="Arial" w:cs="Arial"/>
          <w:b/>
          <w:color w:val="auto"/>
          <w:sz w:val="20"/>
          <w:szCs w:val="20"/>
        </w:rPr>
        <w:t xml:space="preserve"> </w:t>
      </w:r>
      <w:r w:rsidRPr="00D123C0">
        <w:rPr>
          <w:rFonts w:ascii="Arial" w:hAnsi="Arial" w:cs="Arial"/>
          <w:color w:val="auto"/>
          <w:sz w:val="20"/>
          <w:szCs w:val="20"/>
        </w:rPr>
        <w:t xml:space="preserve">Amith will target 5 Nahuat communities in the Sierra Nororiental (see p. </w:t>
      </w:r>
      <w:r w:rsidR="00BA170A" w:rsidRPr="00D123C0">
        <w:rPr>
          <w:rFonts w:ascii="Arial" w:hAnsi="Arial" w:cs="Arial"/>
          <w:color w:val="auto"/>
          <w:sz w:val="20"/>
          <w:szCs w:val="20"/>
        </w:rPr>
        <w:t xml:space="preserve">3, </w:t>
      </w:r>
      <w:r w:rsidR="003655AF">
        <w:rPr>
          <w:rFonts w:ascii="Arial" w:hAnsi="Arial" w:cs="Arial"/>
          <w:color w:val="auto"/>
          <w:sz w:val="20"/>
          <w:szCs w:val="20"/>
        </w:rPr>
        <w:t>top</w:t>
      </w:r>
      <w:r w:rsidR="00BA170A" w:rsidRPr="00D123C0">
        <w:rPr>
          <w:rFonts w:ascii="Arial" w:hAnsi="Arial" w:cs="Arial"/>
          <w:color w:val="auto"/>
          <w:sz w:val="20"/>
          <w:szCs w:val="20"/>
        </w:rPr>
        <w:t xml:space="preserve"> paragraph for details on how these will be chosen</w:t>
      </w:r>
      <w:r w:rsidRPr="00D123C0">
        <w:rPr>
          <w:rFonts w:ascii="Arial" w:hAnsi="Arial" w:cs="Arial"/>
          <w:color w:val="auto"/>
          <w:sz w:val="20"/>
          <w:szCs w:val="20"/>
        </w:rPr>
        <w:t xml:space="preserve">) and has budgeted 48 days/year for ethnobotanical fieldwork (total = 144 days). </w:t>
      </w:r>
      <w:r w:rsidR="00BA170A" w:rsidRPr="00D123C0">
        <w:rPr>
          <w:rFonts w:ascii="Arial" w:hAnsi="Arial" w:cs="Arial"/>
          <w:color w:val="auto"/>
          <w:sz w:val="20"/>
          <w:szCs w:val="20"/>
        </w:rPr>
        <w:t>F</w:t>
      </w:r>
      <w:r w:rsidR="00BA170A" w:rsidRPr="00D123C0">
        <w:rPr>
          <w:rFonts w:ascii="Arial" w:hAnsi="Arial" w:cs="Arial"/>
          <w:sz w:val="20"/>
          <w:szCs w:val="20"/>
        </w:rPr>
        <w:t xml:space="preserve">ieldwork will be carried out by Amith with two native speaker team members: Eleuterio Gorostiza and Amelia Domínguez (see sect. </w:t>
      </w:r>
      <w:r w:rsidR="00190B41" w:rsidRPr="00D123C0">
        <w:rPr>
          <w:rFonts w:ascii="Arial" w:hAnsi="Arial" w:cs="Arial"/>
          <w:sz w:val="20"/>
          <w:szCs w:val="20"/>
        </w:rPr>
        <w:t>9</w:t>
      </w:r>
      <w:r w:rsidR="00BA170A" w:rsidRPr="00D123C0">
        <w:rPr>
          <w:rFonts w:ascii="Arial" w:hAnsi="Arial" w:cs="Arial"/>
          <w:sz w:val="20"/>
          <w:szCs w:val="20"/>
        </w:rPr>
        <w:t xml:space="preserve">). </w:t>
      </w:r>
      <w:r w:rsidR="00BB3134" w:rsidRPr="00D123C0">
        <w:rPr>
          <w:rFonts w:ascii="Arial" w:hAnsi="Arial" w:cs="Arial"/>
          <w:sz w:val="20"/>
          <w:szCs w:val="20"/>
        </w:rPr>
        <w:t xml:space="preserve">Again, as with strictly botanical fieldwork, </w:t>
      </w:r>
      <w:r w:rsidR="00BA170A" w:rsidRPr="00D123C0">
        <w:rPr>
          <w:rFonts w:ascii="Arial" w:hAnsi="Arial" w:cs="Arial"/>
          <w:sz w:val="20"/>
          <w:szCs w:val="20"/>
        </w:rPr>
        <w:t xml:space="preserve">Allen Coombes or his assistant will accompany the </w:t>
      </w:r>
      <w:r w:rsidR="00BB3134" w:rsidRPr="00D123C0">
        <w:rPr>
          <w:rFonts w:ascii="Arial" w:hAnsi="Arial" w:cs="Arial"/>
          <w:sz w:val="20"/>
          <w:szCs w:val="20"/>
        </w:rPr>
        <w:t xml:space="preserve">ethnobotanical research </w:t>
      </w:r>
      <w:r w:rsidR="00BA170A" w:rsidRPr="00D123C0">
        <w:rPr>
          <w:rFonts w:ascii="Arial" w:hAnsi="Arial" w:cs="Arial"/>
          <w:sz w:val="20"/>
          <w:szCs w:val="20"/>
        </w:rPr>
        <w:t>team when possible</w:t>
      </w:r>
      <w:r w:rsidR="00DB4139" w:rsidRPr="00D123C0">
        <w:rPr>
          <w:rFonts w:ascii="Arial" w:hAnsi="Arial" w:cs="Arial"/>
          <w:sz w:val="20"/>
          <w:szCs w:val="20"/>
        </w:rPr>
        <w:t xml:space="preserve">. </w:t>
      </w:r>
      <w:r w:rsidR="008A60E8" w:rsidRPr="00D123C0">
        <w:rPr>
          <w:rFonts w:ascii="Arial" w:hAnsi="Arial" w:cs="Arial"/>
          <w:sz w:val="20"/>
          <w:szCs w:val="20"/>
        </w:rPr>
        <w:t xml:space="preserve">For fieldwork in each Nahuat </w:t>
      </w:r>
      <w:r w:rsidR="002D05E2" w:rsidRPr="00D123C0">
        <w:rPr>
          <w:rFonts w:ascii="Arial" w:hAnsi="Arial" w:cs="Arial"/>
          <w:sz w:val="20"/>
          <w:szCs w:val="20"/>
        </w:rPr>
        <w:t>or Totonac village,</w:t>
      </w:r>
      <w:r w:rsidR="008A60E8" w:rsidRPr="00D123C0">
        <w:rPr>
          <w:rFonts w:ascii="Arial" w:hAnsi="Arial" w:cs="Arial"/>
          <w:sz w:val="20"/>
          <w:szCs w:val="20"/>
        </w:rPr>
        <w:t xml:space="preserve"> t</w:t>
      </w:r>
      <w:r w:rsidR="009728FE" w:rsidRPr="00D123C0">
        <w:rPr>
          <w:rFonts w:ascii="Arial" w:hAnsi="Arial" w:cs="Arial"/>
          <w:sz w:val="20"/>
          <w:szCs w:val="20"/>
        </w:rPr>
        <w:t xml:space="preserve">hree </w:t>
      </w:r>
      <w:r w:rsidR="002D05E2" w:rsidRPr="00D123C0">
        <w:rPr>
          <w:rFonts w:ascii="Arial" w:hAnsi="Arial" w:cs="Arial"/>
          <w:sz w:val="20"/>
          <w:szCs w:val="20"/>
        </w:rPr>
        <w:t xml:space="preserve">local </w:t>
      </w:r>
      <w:r w:rsidR="009728FE" w:rsidRPr="00D123C0">
        <w:rPr>
          <w:rFonts w:ascii="Arial" w:hAnsi="Arial" w:cs="Arial"/>
          <w:sz w:val="20"/>
          <w:szCs w:val="20"/>
        </w:rPr>
        <w:t>native speaking consultants</w:t>
      </w:r>
      <w:r w:rsidR="0018621D" w:rsidRPr="00D123C0">
        <w:rPr>
          <w:rFonts w:ascii="Arial" w:hAnsi="Arial" w:cs="Arial"/>
          <w:sz w:val="20"/>
          <w:szCs w:val="20"/>
        </w:rPr>
        <w:t xml:space="preserve"> </w:t>
      </w:r>
      <w:r w:rsidR="009728FE" w:rsidRPr="00D123C0">
        <w:rPr>
          <w:rFonts w:ascii="Arial" w:hAnsi="Arial" w:cs="Arial"/>
          <w:sz w:val="20"/>
          <w:szCs w:val="20"/>
        </w:rPr>
        <w:t xml:space="preserve">will accompany the team </w:t>
      </w:r>
      <w:r w:rsidR="00DB4139" w:rsidRPr="00D123C0">
        <w:rPr>
          <w:rFonts w:ascii="Arial" w:hAnsi="Arial" w:cs="Arial"/>
          <w:sz w:val="20"/>
          <w:szCs w:val="20"/>
        </w:rPr>
        <w:t xml:space="preserve">each day of collection. Two types of data will be gathered: (1) </w:t>
      </w:r>
      <w:r w:rsidR="009728FE" w:rsidRPr="00D123C0">
        <w:rPr>
          <w:rFonts w:ascii="Arial" w:hAnsi="Arial" w:cs="Arial"/>
          <w:sz w:val="20"/>
          <w:szCs w:val="20"/>
        </w:rPr>
        <w:t xml:space="preserve">ethnographic information (nomenclature, classification, and symbolic and economic use) will be </w:t>
      </w:r>
      <w:r w:rsidR="00DB4139" w:rsidRPr="00D123C0">
        <w:rPr>
          <w:rFonts w:ascii="Arial" w:hAnsi="Arial" w:cs="Arial"/>
          <w:sz w:val="20"/>
          <w:szCs w:val="20"/>
        </w:rPr>
        <w:t xml:space="preserve">written down </w:t>
      </w:r>
      <w:r w:rsidR="002C68B9" w:rsidRPr="00D123C0">
        <w:rPr>
          <w:rFonts w:ascii="Arial" w:hAnsi="Arial" w:cs="Arial"/>
          <w:sz w:val="20"/>
          <w:szCs w:val="20"/>
        </w:rPr>
        <w:t xml:space="preserve">in </w:t>
      </w:r>
      <w:r w:rsidR="009728FE" w:rsidRPr="00D123C0">
        <w:rPr>
          <w:rFonts w:ascii="Arial" w:hAnsi="Arial" w:cs="Arial"/>
          <w:sz w:val="20"/>
          <w:szCs w:val="20"/>
        </w:rPr>
        <w:t>field notebook</w:t>
      </w:r>
      <w:r w:rsidR="00894CB6" w:rsidRPr="00D123C0">
        <w:rPr>
          <w:rFonts w:ascii="Arial" w:hAnsi="Arial" w:cs="Arial"/>
          <w:sz w:val="20"/>
          <w:szCs w:val="20"/>
        </w:rPr>
        <w:t>s</w:t>
      </w:r>
      <w:r w:rsidR="009728FE" w:rsidRPr="00D123C0">
        <w:rPr>
          <w:rFonts w:ascii="Arial" w:hAnsi="Arial" w:cs="Arial"/>
          <w:sz w:val="20"/>
          <w:szCs w:val="20"/>
        </w:rPr>
        <w:t xml:space="preserve"> with standardized fields </w:t>
      </w:r>
      <w:r w:rsidR="00DB4139" w:rsidRPr="00D123C0">
        <w:rPr>
          <w:rFonts w:ascii="Arial" w:hAnsi="Arial" w:cs="Arial"/>
          <w:sz w:val="20"/>
          <w:szCs w:val="20"/>
        </w:rPr>
        <w:t xml:space="preserve">to ensure </w:t>
      </w:r>
      <w:r w:rsidR="009728FE" w:rsidRPr="00D123C0">
        <w:rPr>
          <w:rFonts w:ascii="Arial" w:hAnsi="Arial" w:cs="Arial"/>
          <w:sz w:val="20"/>
          <w:szCs w:val="20"/>
        </w:rPr>
        <w:t xml:space="preserve">consistent </w:t>
      </w:r>
      <w:r w:rsidR="00DB4139" w:rsidRPr="00D123C0">
        <w:rPr>
          <w:rFonts w:ascii="Arial" w:hAnsi="Arial" w:cs="Arial"/>
          <w:sz w:val="20"/>
          <w:szCs w:val="20"/>
        </w:rPr>
        <w:t xml:space="preserve">ethnobotanical </w:t>
      </w:r>
      <w:r w:rsidR="009728FE" w:rsidRPr="00D123C0">
        <w:rPr>
          <w:rFonts w:ascii="Arial" w:hAnsi="Arial" w:cs="Arial"/>
          <w:sz w:val="20"/>
          <w:szCs w:val="20"/>
        </w:rPr>
        <w:t xml:space="preserve">information </w:t>
      </w:r>
      <w:r w:rsidR="002C68B9" w:rsidRPr="00D123C0">
        <w:rPr>
          <w:rFonts w:ascii="Arial" w:hAnsi="Arial" w:cs="Arial"/>
          <w:sz w:val="20"/>
          <w:szCs w:val="20"/>
        </w:rPr>
        <w:t>across specimens</w:t>
      </w:r>
      <w:r w:rsidR="00DB4139" w:rsidRPr="00D123C0">
        <w:rPr>
          <w:rFonts w:ascii="Arial" w:hAnsi="Arial" w:cs="Arial"/>
          <w:sz w:val="20"/>
          <w:szCs w:val="20"/>
        </w:rPr>
        <w:t xml:space="preserve"> and consultants</w:t>
      </w:r>
      <w:r w:rsidR="003655AF">
        <w:rPr>
          <w:rFonts w:ascii="Arial" w:hAnsi="Arial" w:cs="Arial"/>
          <w:sz w:val="20"/>
          <w:szCs w:val="20"/>
        </w:rPr>
        <w:t>; and (2)</w:t>
      </w:r>
      <w:r w:rsidR="00DB4139" w:rsidRPr="00D123C0">
        <w:rPr>
          <w:rFonts w:ascii="Arial" w:hAnsi="Arial" w:cs="Arial"/>
          <w:sz w:val="20"/>
          <w:szCs w:val="20"/>
        </w:rPr>
        <w:t xml:space="preserve"> the opinions of Indigenous </w:t>
      </w:r>
      <w:r w:rsidR="002C68B9" w:rsidRPr="00D123C0">
        <w:rPr>
          <w:rFonts w:ascii="Arial" w:hAnsi="Arial" w:cs="Arial"/>
          <w:sz w:val="20"/>
          <w:szCs w:val="20"/>
        </w:rPr>
        <w:t>consultant</w:t>
      </w:r>
      <w:r w:rsidR="00DB4139" w:rsidRPr="00D123C0">
        <w:rPr>
          <w:rFonts w:ascii="Arial" w:hAnsi="Arial" w:cs="Arial"/>
          <w:sz w:val="20"/>
          <w:szCs w:val="20"/>
        </w:rPr>
        <w:t>s</w:t>
      </w:r>
      <w:r w:rsidR="002C68B9" w:rsidRPr="00D123C0">
        <w:rPr>
          <w:rFonts w:ascii="Arial" w:hAnsi="Arial" w:cs="Arial"/>
          <w:sz w:val="20"/>
          <w:szCs w:val="20"/>
        </w:rPr>
        <w:t xml:space="preserve"> about relative abundance and common habitat or geographic location of the collected specimen</w:t>
      </w:r>
      <w:r w:rsidR="003655AF">
        <w:rPr>
          <w:rFonts w:ascii="Arial" w:hAnsi="Arial" w:cs="Arial"/>
          <w:sz w:val="20"/>
          <w:szCs w:val="20"/>
        </w:rPr>
        <w:t xml:space="preserve"> </w:t>
      </w:r>
      <w:r w:rsidR="003655AF" w:rsidRPr="00D123C0">
        <w:rPr>
          <w:rFonts w:ascii="Arial" w:hAnsi="Arial" w:cs="Arial"/>
          <w:sz w:val="20"/>
          <w:szCs w:val="20"/>
        </w:rPr>
        <w:t>(see sect 4.5)</w:t>
      </w:r>
      <w:r w:rsidR="002C68B9" w:rsidRPr="00D123C0">
        <w:rPr>
          <w:rFonts w:ascii="Arial" w:hAnsi="Arial" w:cs="Arial"/>
          <w:sz w:val="20"/>
          <w:szCs w:val="20"/>
        </w:rPr>
        <w:t>.</w:t>
      </w:r>
      <w:r w:rsidR="005D1054" w:rsidRPr="00D123C0">
        <w:rPr>
          <w:rFonts w:ascii="Arial" w:hAnsi="Arial" w:cs="Arial"/>
          <w:sz w:val="20"/>
          <w:szCs w:val="20"/>
        </w:rPr>
        <w:t xml:space="preserve"> The results will be entered into a database of botanical and ethnobotanical information.</w:t>
      </w:r>
      <w:r w:rsidR="00894CB6" w:rsidRPr="00D123C0">
        <w:rPr>
          <w:rFonts w:ascii="Arial" w:hAnsi="Arial" w:cs="Arial"/>
          <w:sz w:val="20"/>
          <w:szCs w:val="20"/>
        </w:rPr>
        <w:t xml:space="preserve"> </w:t>
      </w:r>
      <w:r w:rsidR="00FF151B" w:rsidRPr="00D123C0">
        <w:rPr>
          <w:rFonts w:ascii="Arial" w:hAnsi="Arial" w:cs="Arial"/>
          <w:sz w:val="20"/>
          <w:szCs w:val="20"/>
        </w:rPr>
        <w:t>N</w:t>
      </w:r>
      <w:r w:rsidR="00894CB6" w:rsidRPr="00D123C0">
        <w:rPr>
          <w:rFonts w:ascii="Arial" w:hAnsi="Arial" w:cs="Arial"/>
          <w:sz w:val="20"/>
          <w:szCs w:val="20"/>
        </w:rPr>
        <w:t xml:space="preserve">omenclature and classification will be added to the </w:t>
      </w:r>
      <w:r w:rsidR="002D05E2" w:rsidRPr="00D123C0">
        <w:rPr>
          <w:rFonts w:ascii="Arial" w:hAnsi="Arial" w:cs="Arial"/>
          <w:sz w:val="20"/>
          <w:szCs w:val="20"/>
        </w:rPr>
        <w:t xml:space="preserve">Nahuat </w:t>
      </w:r>
      <w:r w:rsidR="00894CB6" w:rsidRPr="00D123C0">
        <w:rPr>
          <w:rFonts w:ascii="Arial" w:hAnsi="Arial" w:cs="Arial"/>
          <w:sz w:val="20"/>
          <w:szCs w:val="20"/>
        </w:rPr>
        <w:t xml:space="preserve">dictionary that Amith is developing (presently comprising </w:t>
      </w:r>
      <w:r w:rsidR="00894CB6" w:rsidRPr="00D123C0">
        <w:rPr>
          <w:rFonts w:ascii="Arial" w:hAnsi="Arial" w:cs="Arial"/>
          <w:color w:val="auto"/>
          <w:sz w:val="20"/>
          <w:szCs w:val="20"/>
        </w:rPr>
        <w:t>3,509 manuscript pages: 7,874 headwords/21,208 senses).</w:t>
      </w:r>
    </w:p>
    <w:p w:rsidR="002C68B9" w:rsidRPr="00D123C0" w:rsidRDefault="00DB4139" w:rsidP="0091789F">
      <w:pPr>
        <w:widowControl w:val="0"/>
        <w:tabs>
          <w:tab w:val="left" w:pos="360"/>
        </w:tabs>
        <w:rPr>
          <w:rFonts w:ascii="Arial" w:hAnsi="Arial" w:cs="Arial"/>
          <w:sz w:val="20"/>
          <w:szCs w:val="20"/>
        </w:rPr>
      </w:pPr>
      <w:r w:rsidRPr="00D123C0">
        <w:rPr>
          <w:rFonts w:ascii="Arial" w:hAnsi="Arial" w:cs="Arial"/>
          <w:sz w:val="20"/>
          <w:szCs w:val="20"/>
        </w:rPr>
        <w:tab/>
        <w:t xml:space="preserve">In addition to the aforementioned data, </w:t>
      </w:r>
      <w:r w:rsidR="0018621D" w:rsidRPr="00D123C0">
        <w:rPr>
          <w:rFonts w:ascii="Arial" w:hAnsi="Arial" w:cs="Arial"/>
          <w:sz w:val="20"/>
          <w:szCs w:val="20"/>
        </w:rPr>
        <w:t>digital recordings will be made</w:t>
      </w:r>
      <w:r w:rsidR="005D1054" w:rsidRPr="00D123C0">
        <w:rPr>
          <w:rFonts w:ascii="Arial" w:hAnsi="Arial" w:cs="Arial"/>
          <w:sz w:val="20"/>
          <w:szCs w:val="20"/>
        </w:rPr>
        <w:t xml:space="preserve"> of native speaker natural historians discussing some of the collected plants (particularly those with utilitarian value)</w:t>
      </w:r>
      <w:r w:rsidR="0018621D" w:rsidRPr="00D123C0">
        <w:rPr>
          <w:rFonts w:ascii="Arial" w:hAnsi="Arial" w:cs="Arial"/>
          <w:sz w:val="20"/>
          <w:szCs w:val="20"/>
        </w:rPr>
        <w:t>.</w:t>
      </w:r>
      <w:r w:rsidR="005D1054" w:rsidRPr="00D123C0">
        <w:rPr>
          <w:rFonts w:ascii="Arial" w:hAnsi="Arial" w:cs="Arial"/>
          <w:sz w:val="20"/>
          <w:szCs w:val="20"/>
        </w:rPr>
        <w:t xml:space="preserve"> </w:t>
      </w:r>
      <w:r w:rsidR="003655AF">
        <w:rPr>
          <w:rFonts w:ascii="Arial" w:hAnsi="Arial" w:cs="Arial"/>
          <w:sz w:val="20"/>
          <w:szCs w:val="20"/>
        </w:rPr>
        <w:t>Project</w:t>
      </w:r>
      <w:r w:rsidR="005D1054" w:rsidRPr="00D123C0">
        <w:rPr>
          <w:rFonts w:ascii="Arial" w:hAnsi="Arial" w:cs="Arial"/>
          <w:sz w:val="20"/>
          <w:szCs w:val="20"/>
        </w:rPr>
        <w:t xml:space="preserve"> commitment is to transcribe 20 hours of Nahuat from each of the five communities, 8 hours of Totonac from a village speaking the variant of Gabriela Román, and 12 hours of Totonac from a village speaking the Totonac studied by Beck. Domínguez, Gorostiza, and Román are all extremely literate in their</w:t>
      </w:r>
      <w:r w:rsidR="002D05E2" w:rsidRPr="00D123C0">
        <w:rPr>
          <w:rFonts w:ascii="Arial" w:hAnsi="Arial" w:cs="Arial"/>
          <w:sz w:val="20"/>
          <w:szCs w:val="20"/>
        </w:rPr>
        <w:t xml:space="preserve"> respective</w:t>
      </w:r>
      <w:r w:rsidR="005D1054" w:rsidRPr="00D123C0">
        <w:rPr>
          <w:rFonts w:ascii="Arial" w:hAnsi="Arial" w:cs="Arial"/>
          <w:sz w:val="20"/>
          <w:szCs w:val="20"/>
        </w:rPr>
        <w:t xml:space="preserve"> language. </w:t>
      </w:r>
      <w:r w:rsidR="00894CB6" w:rsidRPr="00D123C0">
        <w:rPr>
          <w:rFonts w:ascii="Arial" w:hAnsi="Arial" w:cs="Arial"/>
          <w:sz w:val="20"/>
          <w:szCs w:val="20"/>
        </w:rPr>
        <w:t xml:space="preserve">Beck will work with a native speaker </w:t>
      </w:r>
      <w:r w:rsidR="002D05E2" w:rsidRPr="00D123C0">
        <w:rPr>
          <w:rFonts w:ascii="Arial" w:hAnsi="Arial" w:cs="Arial"/>
          <w:sz w:val="20"/>
          <w:szCs w:val="20"/>
        </w:rPr>
        <w:t xml:space="preserve">for </w:t>
      </w:r>
      <w:r w:rsidR="00894CB6" w:rsidRPr="00D123C0">
        <w:rPr>
          <w:rFonts w:ascii="Arial" w:hAnsi="Arial" w:cs="Arial"/>
          <w:sz w:val="20"/>
          <w:szCs w:val="20"/>
        </w:rPr>
        <w:t>6 months to produce Upper Necaxa transcriptions.</w:t>
      </w:r>
      <w:r w:rsidR="002D05E2" w:rsidRPr="00D123C0">
        <w:rPr>
          <w:rFonts w:ascii="Arial" w:hAnsi="Arial" w:cs="Arial"/>
          <w:sz w:val="20"/>
          <w:szCs w:val="20"/>
        </w:rPr>
        <w:t xml:space="preserve"> </w:t>
      </w:r>
      <w:r w:rsidR="00FE15D5" w:rsidRPr="00D123C0">
        <w:rPr>
          <w:rFonts w:ascii="Arial" w:hAnsi="Arial" w:cs="Arial"/>
          <w:sz w:val="20"/>
          <w:szCs w:val="20"/>
        </w:rPr>
        <w:t xml:space="preserve">A one </w:t>
      </w:r>
      <w:r w:rsidR="00FF151B" w:rsidRPr="00D123C0">
        <w:rPr>
          <w:rFonts w:ascii="Arial" w:hAnsi="Arial" w:cs="Arial"/>
          <w:sz w:val="20"/>
          <w:szCs w:val="20"/>
        </w:rPr>
        <w:t xml:space="preserve">hour recording </w:t>
      </w:r>
      <w:r w:rsidR="00FE15D5" w:rsidRPr="00D123C0">
        <w:rPr>
          <w:rFonts w:ascii="Arial" w:hAnsi="Arial" w:cs="Arial"/>
          <w:sz w:val="20"/>
          <w:szCs w:val="20"/>
        </w:rPr>
        <w:t>takes</w:t>
      </w:r>
      <w:r w:rsidR="002D05E2" w:rsidRPr="00D123C0">
        <w:rPr>
          <w:rFonts w:ascii="Arial" w:hAnsi="Arial" w:cs="Arial"/>
          <w:sz w:val="20"/>
          <w:szCs w:val="20"/>
        </w:rPr>
        <w:t xml:space="preserve"> </w:t>
      </w:r>
      <w:r w:rsidR="00FF151B" w:rsidRPr="00D123C0">
        <w:rPr>
          <w:rFonts w:ascii="Arial" w:hAnsi="Arial" w:cs="Arial"/>
          <w:sz w:val="20"/>
          <w:szCs w:val="20"/>
        </w:rPr>
        <w:t>about</w:t>
      </w:r>
      <w:r w:rsidR="002D05E2" w:rsidRPr="00D123C0">
        <w:rPr>
          <w:rFonts w:ascii="Arial" w:hAnsi="Arial" w:cs="Arial"/>
          <w:sz w:val="20"/>
          <w:szCs w:val="20"/>
        </w:rPr>
        <w:t xml:space="preserve"> </w:t>
      </w:r>
      <w:r w:rsidR="00FF151B" w:rsidRPr="00D123C0">
        <w:rPr>
          <w:rFonts w:ascii="Arial" w:hAnsi="Arial" w:cs="Arial"/>
          <w:sz w:val="20"/>
          <w:szCs w:val="20"/>
        </w:rPr>
        <w:t>40 h</w:t>
      </w:r>
      <w:r w:rsidR="00FE15D5" w:rsidRPr="00D123C0">
        <w:rPr>
          <w:rFonts w:ascii="Arial" w:hAnsi="Arial" w:cs="Arial"/>
          <w:sz w:val="20"/>
          <w:szCs w:val="20"/>
        </w:rPr>
        <w:t xml:space="preserve">ours </w:t>
      </w:r>
      <w:r w:rsidR="00FF151B" w:rsidRPr="00D123C0">
        <w:rPr>
          <w:rFonts w:ascii="Arial" w:hAnsi="Arial" w:cs="Arial"/>
          <w:sz w:val="20"/>
          <w:szCs w:val="20"/>
        </w:rPr>
        <w:t>to transcribe</w:t>
      </w:r>
      <w:r w:rsidR="00B158AE" w:rsidRPr="00D123C0">
        <w:rPr>
          <w:rFonts w:ascii="Arial" w:hAnsi="Arial" w:cs="Arial"/>
          <w:sz w:val="20"/>
          <w:szCs w:val="20"/>
        </w:rPr>
        <w:t xml:space="preserve"> (time-coded format)</w:t>
      </w:r>
      <w:r w:rsidR="00FF151B" w:rsidRPr="00D123C0">
        <w:rPr>
          <w:rFonts w:ascii="Arial" w:hAnsi="Arial" w:cs="Arial"/>
          <w:sz w:val="20"/>
          <w:szCs w:val="20"/>
        </w:rPr>
        <w:t xml:space="preserve"> and review</w:t>
      </w:r>
      <w:r w:rsidR="002D05E2" w:rsidRPr="00D123C0">
        <w:rPr>
          <w:rFonts w:ascii="Arial" w:hAnsi="Arial" w:cs="Arial"/>
          <w:sz w:val="20"/>
          <w:szCs w:val="20"/>
        </w:rPr>
        <w:t>.</w:t>
      </w:r>
    </w:p>
    <w:p w:rsidR="00FF151B" w:rsidRPr="00D123C0" w:rsidRDefault="005D1054" w:rsidP="0091789F">
      <w:pPr>
        <w:widowControl w:val="0"/>
        <w:autoSpaceDE w:val="0"/>
        <w:autoSpaceDN w:val="0"/>
        <w:adjustRightInd w:val="0"/>
        <w:rPr>
          <w:rFonts w:ascii="Arial" w:hAnsi="Arial" w:cs="Arial"/>
          <w:sz w:val="20"/>
          <w:szCs w:val="20"/>
        </w:rPr>
      </w:pPr>
      <w:r w:rsidRPr="00D123C0">
        <w:rPr>
          <w:rFonts w:ascii="Arial" w:hAnsi="Arial" w:cs="Arial"/>
          <w:b/>
          <w:i/>
          <w:sz w:val="20"/>
          <w:szCs w:val="20"/>
        </w:rPr>
        <w:t xml:space="preserve">5.3 </w:t>
      </w:r>
      <w:r w:rsidR="00735958" w:rsidRPr="00D123C0">
        <w:rPr>
          <w:rFonts w:ascii="Arial" w:hAnsi="Arial" w:cs="Arial"/>
          <w:b/>
          <w:i/>
          <w:sz w:val="20"/>
          <w:szCs w:val="20"/>
        </w:rPr>
        <w:t xml:space="preserve">Substantive </w:t>
      </w:r>
      <w:r w:rsidRPr="00D123C0">
        <w:rPr>
          <w:rFonts w:ascii="Arial" w:hAnsi="Arial" w:cs="Arial"/>
          <w:b/>
          <w:i/>
          <w:sz w:val="20"/>
          <w:szCs w:val="20"/>
        </w:rPr>
        <w:t>contributions</w:t>
      </w:r>
      <w:r w:rsidR="00735958" w:rsidRPr="00D123C0">
        <w:rPr>
          <w:rFonts w:ascii="Arial" w:hAnsi="Arial" w:cs="Arial"/>
          <w:sz w:val="20"/>
          <w:szCs w:val="20"/>
        </w:rPr>
        <w:t>:</w:t>
      </w:r>
      <w:r w:rsidR="00DB6C4B" w:rsidRPr="00D123C0">
        <w:rPr>
          <w:rFonts w:ascii="Arial" w:hAnsi="Arial" w:cs="Arial"/>
          <w:sz w:val="20"/>
          <w:szCs w:val="20"/>
        </w:rPr>
        <w:t xml:space="preserve"> This project will yield extensive ethnobotanical data from Nahuat and Totonac</w:t>
      </w:r>
      <w:r w:rsidR="00B158AE" w:rsidRPr="00D123C0">
        <w:rPr>
          <w:rFonts w:ascii="Arial" w:hAnsi="Arial" w:cs="Arial"/>
          <w:sz w:val="20"/>
          <w:szCs w:val="20"/>
        </w:rPr>
        <w:t xml:space="preserve"> villages</w:t>
      </w:r>
      <w:r w:rsidR="00DB6C4B" w:rsidRPr="00D123C0">
        <w:rPr>
          <w:rFonts w:ascii="Arial" w:hAnsi="Arial" w:cs="Arial"/>
          <w:sz w:val="20"/>
          <w:szCs w:val="20"/>
        </w:rPr>
        <w:t xml:space="preserve"> in the Sierra Nororiental</w:t>
      </w:r>
      <w:r w:rsidR="00FE15D5" w:rsidRPr="00D123C0">
        <w:rPr>
          <w:rFonts w:ascii="Arial" w:hAnsi="Arial" w:cs="Arial"/>
          <w:sz w:val="20"/>
          <w:szCs w:val="20"/>
        </w:rPr>
        <w:t xml:space="preserve">: </w:t>
      </w:r>
      <w:r w:rsidR="00DB6C4B" w:rsidRPr="00D123C0">
        <w:rPr>
          <w:rFonts w:ascii="Arial" w:hAnsi="Arial" w:cs="Arial"/>
          <w:sz w:val="20"/>
          <w:szCs w:val="20"/>
        </w:rPr>
        <w:t xml:space="preserve">(1) a database of nomenclature, classification, and use from each community; (2) an extensive corpus of recordings </w:t>
      </w:r>
      <w:r w:rsidR="00FF151B" w:rsidRPr="00D123C0">
        <w:rPr>
          <w:rFonts w:ascii="Arial" w:hAnsi="Arial" w:cs="Arial"/>
          <w:sz w:val="20"/>
          <w:szCs w:val="20"/>
        </w:rPr>
        <w:t xml:space="preserve">(48KHz, 16-bit) </w:t>
      </w:r>
      <w:r w:rsidR="00DB6C4B" w:rsidRPr="00D123C0">
        <w:rPr>
          <w:rFonts w:ascii="Arial" w:hAnsi="Arial" w:cs="Arial"/>
          <w:sz w:val="20"/>
          <w:szCs w:val="20"/>
        </w:rPr>
        <w:t xml:space="preserve">on TEK </w:t>
      </w:r>
      <w:r w:rsidR="003E1B1B" w:rsidRPr="00D123C0">
        <w:rPr>
          <w:rFonts w:ascii="Arial" w:hAnsi="Arial" w:cs="Arial"/>
          <w:sz w:val="20"/>
          <w:szCs w:val="20"/>
        </w:rPr>
        <w:t xml:space="preserve">with </w:t>
      </w:r>
      <w:r w:rsidR="001F3DEE" w:rsidRPr="00D123C0">
        <w:rPr>
          <w:rFonts w:ascii="Arial" w:hAnsi="Arial" w:cs="Arial"/>
          <w:sz w:val="20"/>
          <w:szCs w:val="20"/>
        </w:rPr>
        <w:t xml:space="preserve">a minimum </w:t>
      </w:r>
      <w:r w:rsidR="00DB6C4B" w:rsidRPr="00D123C0">
        <w:rPr>
          <w:rFonts w:ascii="Arial" w:hAnsi="Arial" w:cs="Arial"/>
          <w:sz w:val="20"/>
          <w:szCs w:val="20"/>
        </w:rPr>
        <w:t>120 hours (100 Nahuat/</w:t>
      </w:r>
      <w:r w:rsidR="00FF151B" w:rsidRPr="00D123C0">
        <w:rPr>
          <w:rFonts w:ascii="Arial" w:hAnsi="Arial" w:cs="Arial"/>
          <w:sz w:val="20"/>
          <w:szCs w:val="20"/>
        </w:rPr>
        <w:t xml:space="preserve">20 Totonac) transcribed in </w:t>
      </w:r>
      <w:r w:rsidR="00FE15D5" w:rsidRPr="00D123C0">
        <w:rPr>
          <w:rFonts w:ascii="Arial" w:hAnsi="Arial" w:cs="Arial"/>
          <w:sz w:val="20"/>
          <w:szCs w:val="20"/>
        </w:rPr>
        <w:t>time-coded format (</w:t>
      </w:r>
      <w:r w:rsidR="00FF151B" w:rsidRPr="00D123C0">
        <w:rPr>
          <w:rFonts w:ascii="Arial" w:hAnsi="Arial" w:cs="Arial"/>
          <w:sz w:val="20"/>
          <w:szCs w:val="20"/>
        </w:rPr>
        <w:t>Transcriber or ELAN</w:t>
      </w:r>
      <w:r w:rsidR="00FE15D5" w:rsidRPr="00D123C0">
        <w:rPr>
          <w:rFonts w:ascii="Arial" w:hAnsi="Arial" w:cs="Arial"/>
          <w:sz w:val="20"/>
          <w:szCs w:val="20"/>
        </w:rPr>
        <w:t>)</w:t>
      </w:r>
      <w:r w:rsidR="00FF151B" w:rsidRPr="00D123C0">
        <w:rPr>
          <w:rFonts w:ascii="Arial" w:hAnsi="Arial" w:cs="Arial"/>
          <w:sz w:val="20"/>
          <w:szCs w:val="20"/>
        </w:rPr>
        <w:t>; (3)</w:t>
      </w:r>
      <w:r w:rsidR="00FE15D5" w:rsidRPr="00D123C0">
        <w:rPr>
          <w:rFonts w:ascii="Arial" w:hAnsi="Arial" w:cs="Arial"/>
          <w:sz w:val="20"/>
          <w:szCs w:val="20"/>
        </w:rPr>
        <w:t xml:space="preserve"> </w:t>
      </w:r>
      <w:r w:rsidR="00FE15D5" w:rsidRPr="00D123C0">
        <w:rPr>
          <w:rFonts w:ascii="Arial" w:eastAsia="Times New Roman" w:hAnsi="Arial" w:cs="Arial"/>
          <w:color w:val="auto"/>
          <w:sz w:val="20"/>
          <w:szCs w:val="20"/>
        </w:rPr>
        <w:t xml:space="preserve">TEK </w:t>
      </w:r>
      <w:r w:rsidR="003E1B1B" w:rsidRPr="00D123C0">
        <w:rPr>
          <w:rFonts w:ascii="Arial" w:eastAsia="Times New Roman" w:hAnsi="Arial" w:cs="Arial"/>
          <w:color w:val="auto"/>
          <w:sz w:val="20"/>
          <w:szCs w:val="20"/>
        </w:rPr>
        <w:t xml:space="preserve">data resulting </w:t>
      </w:r>
      <w:r w:rsidR="00FE15D5" w:rsidRPr="00D123C0">
        <w:rPr>
          <w:rFonts w:ascii="Arial" w:eastAsia="Times New Roman" w:hAnsi="Arial" w:cs="Arial"/>
          <w:color w:val="auto"/>
          <w:sz w:val="20"/>
          <w:szCs w:val="20"/>
        </w:rPr>
        <w:t>from botanical fieldwork in Indigenous communities; (4) enhancement of Amith's dictionary with ethnobotanical nomenclature and classification from Sierra Nororiental de Puebla Nahuat; (5) illustrated field guide of Sierra Nororiental Nahuatl TEK</w:t>
      </w:r>
      <w:r w:rsidR="001F3DEE" w:rsidRPr="00D123C0">
        <w:rPr>
          <w:rFonts w:ascii="Arial" w:eastAsia="Times New Roman" w:hAnsi="Arial" w:cs="Arial"/>
          <w:color w:val="auto"/>
          <w:sz w:val="20"/>
          <w:szCs w:val="20"/>
        </w:rPr>
        <w:t xml:space="preserve"> for community and school use</w:t>
      </w:r>
      <w:r w:rsidR="00FE15D5" w:rsidRPr="00D123C0">
        <w:rPr>
          <w:rFonts w:ascii="Arial" w:eastAsia="Times New Roman" w:hAnsi="Arial" w:cs="Arial"/>
          <w:color w:val="auto"/>
          <w:sz w:val="20"/>
          <w:szCs w:val="20"/>
        </w:rPr>
        <w:t xml:space="preserve">; (6) </w:t>
      </w:r>
      <w:r w:rsidR="001F3DEE" w:rsidRPr="00D123C0">
        <w:rPr>
          <w:rFonts w:ascii="Arial" w:eastAsia="Times New Roman" w:hAnsi="Arial" w:cs="Arial"/>
          <w:color w:val="auto"/>
          <w:sz w:val="20"/>
          <w:szCs w:val="20"/>
        </w:rPr>
        <w:t xml:space="preserve">metadata database that meets the standards of AILLA and DobeS, where Amith has already deposited much material; (7) open access archiving of the preceding </w:t>
      </w:r>
      <w:r w:rsidR="00FE15D5" w:rsidRPr="00D123C0">
        <w:rPr>
          <w:rFonts w:ascii="Arial" w:eastAsia="Times New Roman" w:hAnsi="Arial" w:cs="Arial"/>
          <w:color w:val="auto"/>
          <w:sz w:val="20"/>
          <w:szCs w:val="20"/>
        </w:rPr>
        <w:t>at AILLA and DobeS</w:t>
      </w:r>
      <w:r w:rsidR="003655AF">
        <w:rPr>
          <w:rFonts w:ascii="Arial" w:eastAsia="Times New Roman" w:hAnsi="Arial" w:cs="Arial"/>
          <w:color w:val="auto"/>
          <w:sz w:val="20"/>
          <w:szCs w:val="20"/>
        </w:rPr>
        <w:t>.</w:t>
      </w:r>
    </w:p>
    <w:p w:rsidR="0091789F" w:rsidRPr="00D123C0" w:rsidRDefault="00735958" w:rsidP="0091789F">
      <w:pPr>
        <w:widowControl w:val="0"/>
        <w:tabs>
          <w:tab w:val="left" w:pos="360"/>
        </w:tabs>
        <w:rPr>
          <w:rFonts w:ascii="Arial" w:hAnsi="Arial" w:cs="Arial"/>
          <w:color w:val="auto"/>
          <w:sz w:val="20"/>
          <w:szCs w:val="20"/>
        </w:rPr>
      </w:pPr>
      <w:r w:rsidRPr="00D123C0">
        <w:rPr>
          <w:rFonts w:ascii="Arial" w:hAnsi="Arial" w:cs="Arial"/>
          <w:b/>
          <w:i/>
          <w:sz w:val="20"/>
          <w:szCs w:val="20"/>
        </w:rPr>
        <w:t>5.4 Theoretical contributions to linguistics and anthropology:</w:t>
      </w:r>
      <w:r w:rsidRPr="00D123C0">
        <w:rPr>
          <w:rFonts w:ascii="Arial" w:hAnsi="Arial" w:cs="Arial"/>
          <w:b/>
          <w:sz w:val="20"/>
          <w:szCs w:val="20"/>
        </w:rPr>
        <w:t xml:space="preserve"> </w:t>
      </w:r>
      <w:r w:rsidRPr="00D123C0">
        <w:rPr>
          <w:rFonts w:ascii="Arial" w:hAnsi="Arial" w:cs="Arial"/>
          <w:sz w:val="20"/>
          <w:szCs w:val="20"/>
        </w:rPr>
        <w:t>Comparison of the nomenclature, classification, and use of biological taxa</w:t>
      </w:r>
      <w:r w:rsidR="00F24A0C" w:rsidRPr="00D123C0">
        <w:rPr>
          <w:rFonts w:ascii="Arial" w:hAnsi="Arial" w:cs="Arial"/>
          <w:sz w:val="20"/>
          <w:szCs w:val="20"/>
        </w:rPr>
        <w:t>,</w:t>
      </w:r>
      <w:r w:rsidRPr="00D123C0">
        <w:rPr>
          <w:rFonts w:ascii="Arial" w:hAnsi="Arial" w:cs="Arial"/>
          <w:sz w:val="20"/>
          <w:szCs w:val="20"/>
        </w:rPr>
        <w:t xml:space="preserve"> as well as </w:t>
      </w:r>
      <w:r w:rsidR="00AF1C42" w:rsidRPr="00D123C0">
        <w:rPr>
          <w:rFonts w:ascii="Arial" w:hAnsi="Arial" w:cs="Arial"/>
          <w:sz w:val="20"/>
          <w:szCs w:val="20"/>
        </w:rPr>
        <w:t xml:space="preserve">of </w:t>
      </w:r>
      <w:r w:rsidRPr="00D123C0">
        <w:rPr>
          <w:rFonts w:ascii="Arial" w:hAnsi="Arial" w:cs="Arial"/>
          <w:sz w:val="20"/>
          <w:szCs w:val="20"/>
        </w:rPr>
        <w:t>culturally specific beliefs (such as black cats being bad luck)</w:t>
      </w:r>
      <w:r w:rsidR="00F24A0C" w:rsidRPr="00D123C0">
        <w:rPr>
          <w:rFonts w:ascii="Arial" w:hAnsi="Arial" w:cs="Arial"/>
          <w:sz w:val="20"/>
          <w:szCs w:val="20"/>
        </w:rPr>
        <w:t>,</w:t>
      </w:r>
      <w:r w:rsidRPr="00D123C0">
        <w:rPr>
          <w:rFonts w:ascii="Arial" w:hAnsi="Arial" w:cs="Arial"/>
          <w:sz w:val="20"/>
          <w:szCs w:val="20"/>
        </w:rPr>
        <w:t xml:space="preserve"> both within genetically related languages and </w:t>
      </w:r>
      <w:r w:rsidR="00AF1C42" w:rsidRPr="00D123C0">
        <w:rPr>
          <w:rFonts w:ascii="Arial" w:hAnsi="Arial" w:cs="Arial"/>
          <w:sz w:val="20"/>
          <w:szCs w:val="20"/>
        </w:rPr>
        <w:t xml:space="preserve">among </w:t>
      </w:r>
      <w:r w:rsidR="00031B60" w:rsidRPr="00D123C0">
        <w:rPr>
          <w:rFonts w:ascii="Arial" w:hAnsi="Arial" w:cs="Arial"/>
          <w:sz w:val="20"/>
          <w:szCs w:val="20"/>
        </w:rPr>
        <w:t xml:space="preserve">unrelated </w:t>
      </w:r>
      <w:r w:rsidR="00AF1C42" w:rsidRPr="00D123C0">
        <w:rPr>
          <w:rFonts w:ascii="Arial" w:hAnsi="Arial" w:cs="Arial"/>
          <w:sz w:val="20"/>
          <w:szCs w:val="20"/>
        </w:rPr>
        <w:t>languages that have been</w:t>
      </w:r>
      <w:r w:rsidRPr="00D123C0">
        <w:rPr>
          <w:rFonts w:ascii="Arial" w:hAnsi="Arial" w:cs="Arial"/>
          <w:sz w:val="20"/>
          <w:szCs w:val="20"/>
        </w:rPr>
        <w:t xml:space="preserve"> in contact, can shed important light on diachronic lexicosemantics</w:t>
      </w:r>
      <w:r w:rsidR="00031B60" w:rsidRPr="00D123C0">
        <w:rPr>
          <w:rFonts w:ascii="Arial" w:hAnsi="Arial" w:cs="Arial"/>
          <w:sz w:val="20"/>
          <w:szCs w:val="20"/>
        </w:rPr>
        <w:t xml:space="preserve"> and cultural history</w:t>
      </w:r>
      <w:r w:rsidRPr="00D123C0">
        <w:rPr>
          <w:rFonts w:ascii="Arial" w:hAnsi="Arial" w:cs="Arial"/>
          <w:sz w:val="20"/>
          <w:szCs w:val="20"/>
        </w:rPr>
        <w:t>.</w:t>
      </w:r>
      <w:r w:rsidR="007C057C" w:rsidRPr="00D123C0">
        <w:rPr>
          <w:rStyle w:val="FootnoteReference"/>
          <w:rFonts w:ascii="Arial" w:hAnsi="Arial" w:cs="Arial"/>
          <w:sz w:val="20"/>
          <w:szCs w:val="20"/>
        </w:rPr>
        <w:footnoteReference w:id="3"/>
      </w:r>
      <w:r w:rsidR="007C057C" w:rsidRPr="00D123C0">
        <w:rPr>
          <w:rFonts w:ascii="Arial" w:hAnsi="Arial" w:cs="Arial"/>
          <w:sz w:val="20"/>
          <w:szCs w:val="20"/>
        </w:rPr>
        <w:t xml:space="preserve"> </w:t>
      </w:r>
      <w:r w:rsidR="000416FA" w:rsidRPr="00D123C0">
        <w:rPr>
          <w:rFonts w:ascii="Arial" w:hAnsi="Arial" w:cs="Arial"/>
          <w:sz w:val="20"/>
          <w:szCs w:val="20"/>
        </w:rPr>
        <w:t xml:space="preserve">Biosemantics is a particularly interesting area of study in part because of the very nature of cognitive categories in this domain. </w:t>
      </w:r>
      <w:r w:rsidR="00095E1E" w:rsidRPr="00D123C0">
        <w:rPr>
          <w:rFonts w:ascii="Arial" w:hAnsi="Arial" w:cs="Arial"/>
          <w:sz w:val="20"/>
          <w:szCs w:val="20"/>
        </w:rPr>
        <w:t xml:space="preserve">One </w:t>
      </w:r>
      <w:r w:rsidR="00F24A0C" w:rsidRPr="00D123C0">
        <w:rPr>
          <w:rFonts w:ascii="Arial" w:hAnsi="Arial" w:cs="Arial"/>
          <w:sz w:val="20"/>
          <w:szCs w:val="20"/>
        </w:rPr>
        <w:t xml:space="preserve">notable feature </w:t>
      </w:r>
      <w:r w:rsidR="00B158AE" w:rsidRPr="00D123C0">
        <w:rPr>
          <w:rFonts w:ascii="Arial" w:hAnsi="Arial" w:cs="Arial"/>
          <w:sz w:val="20"/>
          <w:szCs w:val="20"/>
        </w:rPr>
        <w:t>is the constraint</w:t>
      </w:r>
      <w:r w:rsidR="00F24A0C" w:rsidRPr="00D123C0">
        <w:rPr>
          <w:rFonts w:ascii="Arial" w:hAnsi="Arial" w:cs="Arial"/>
          <w:sz w:val="20"/>
          <w:szCs w:val="20"/>
        </w:rPr>
        <w:t xml:space="preserve"> on arbitrariness. Thus </w:t>
      </w:r>
      <w:r w:rsidR="00564C54" w:rsidRPr="00D123C0">
        <w:rPr>
          <w:rFonts w:ascii="Arial" w:hAnsi="Arial" w:cs="Arial"/>
          <w:color w:val="auto"/>
          <w:sz w:val="20"/>
          <w:szCs w:val="20"/>
        </w:rPr>
        <w:t>even though "the categorization function of language imposes a structure on the world rather than just mirroring objective reality" (Gee</w:t>
      </w:r>
      <w:r w:rsidR="00D123C0">
        <w:rPr>
          <w:rFonts w:ascii="Arial" w:hAnsi="Arial" w:cs="Arial"/>
          <w:color w:val="auto"/>
          <w:sz w:val="20"/>
          <w:szCs w:val="20"/>
        </w:rPr>
        <w:t>r</w:t>
      </w:r>
      <w:r w:rsidR="00564C54" w:rsidRPr="00D123C0">
        <w:rPr>
          <w:rFonts w:ascii="Arial" w:hAnsi="Arial" w:cs="Arial"/>
          <w:color w:val="auto"/>
          <w:sz w:val="20"/>
          <w:szCs w:val="20"/>
        </w:rPr>
        <w:t>aerts 1997:9), flora and fauna are recalcitrant objects of contemplation, having their own "thinginess" (Ellen 2004) and "discontinuities" (Hunn 1977) that constrain the freedom of human societies to classify nature according to arbitrary and artificial cultural criteria.</w:t>
      </w:r>
      <w:r w:rsidR="002A46CE" w:rsidRPr="00D123C0">
        <w:rPr>
          <w:rFonts w:ascii="Arial" w:hAnsi="Arial" w:cs="Arial"/>
          <w:color w:val="auto"/>
          <w:sz w:val="20"/>
          <w:szCs w:val="20"/>
        </w:rPr>
        <w:t xml:space="preserve"> Moreover, as studies of the classification of biotaxa have shown (see particularl</w:t>
      </w:r>
      <w:r w:rsidR="00F24A0C" w:rsidRPr="00D123C0">
        <w:rPr>
          <w:rFonts w:ascii="Arial" w:hAnsi="Arial" w:cs="Arial"/>
          <w:color w:val="auto"/>
          <w:sz w:val="20"/>
          <w:szCs w:val="20"/>
        </w:rPr>
        <w:t>y works by Berlin and Ellen in R</w:t>
      </w:r>
      <w:r w:rsidR="002A46CE" w:rsidRPr="00D123C0">
        <w:rPr>
          <w:rFonts w:ascii="Arial" w:hAnsi="Arial" w:cs="Arial"/>
          <w:color w:val="auto"/>
          <w:sz w:val="20"/>
          <w:szCs w:val="20"/>
        </w:rPr>
        <w:t>e</w:t>
      </w:r>
      <w:r w:rsidR="00F24A0C" w:rsidRPr="00D123C0">
        <w:rPr>
          <w:rFonts w:ascii="Arial" w:hAnsi="Arial" w:cs="Arial"/>
          <w:color w:val="auto"/>
          <w:sz w:val="20"/>
          <w:szCs w:val="20"/>
        </w:rPr>
        <w:t>ferences)</w:t>
      </w:r>
      <w:r w:rsidR="003655AF">
        <w:rPr>
          <w:rFonts w:ascii="Arial" w:hAnsi="Arial" w:cs="Arial"/>
          <w:color w:val="auto"/>
          <w:sz w:val="20"/>
          <w:szCs w:val="20"/>
        </w:rPr>
        <w:t>,</w:t>
      </w:r>
      <w:r w:rsidR="00F24A0C" w:rsidRPr="00D123C0">
        <w:rPr>
          <w:rFonts w:ascii="Arial" w:hAnsi="Arial" w:cs="Arial"/>
          <w:color w:val="auto"/>
          <w:sz w:val="20"/>
          <w:szCs w:val="20"/>
        </w:rPr>
        <w:t xml:space="preserve"> categorization in the biological</w:t>
      </w:r>
      <w:r w:rsidR="002A46CE" w:rsidRPr="00D123C0">
        <w:rPr>
          <w:rFonts w:ascii="Arial" w:hAnsi="Arial" w:cs="Arial"/>
          <w:color w:val="auto"/>
          <w:sz w:val="20"/>
          <w:szCs w:val="20"/>
        </w:rPr>
        <w:t xml:space="preserve"> domain can best be </w:t>
      </w:r>
      <w:r w:rsidR="00F24A0C" w:rsidRPr="00D123C0">
        <w:rPr>
          <w:rFonts w:ascii="Arial" w:hAnsi="Arial" w:cs="Arial"/>
          <w:color w:val="auto"/>
          <w:sz w:val="20"/>
          <w:szCs w:val="20"/>
        </w:rPr>
        <w:t xml:space="preserve">analyzed </w:t>
      </w:r>
      <w:r w:rsidR="002A46CE" w:rsidRPr="00D123C0">
        <w:rPr>
          <w:rFonts w:ascii="Arial" w:hAnsi="Arial" w:cs="Arial"/>
          <w:color w:val="auto"/>
          <w:sz w:val="20"/>
          <w:szCs w:val="20"/>
        </w:rPr>
        <w:t xml:space="preserve">in the </w:t>
      </w:r>
      <w:r w:rsidR="00564C54" w:rsidRPr="00D123C0">
        <w:rPr>
          <w:rFonts w:ascii="Arial" w:hAnsi="Arial" w:cs="Arial"/>
          <w:color w:val="auto"/>
          <w:sz w:val="20"/>
          <w:szCs w:val="20"/>
        </w:rPr>
        <w:t xml:space="preserve">framework of prototype theory as (a) internally structured, with some members more representative than others; (b) non-discrete and blurred at </w:t>
      </w:r>
      <w:r w:rsidR="00564C54" w:rsidRPr="00D123C0">
        <w:rPr>
          <w:rFonts w:ascii="Arial" w:hAnsi="Arial" w:cs="Arial"/>
          <w:color w:val="auto"/>
          <w:sz w:val="20"/>
          <w:szCs w:val="20"/>
        </w:rPr>
        <w:lastRenderedPageBreak/>
        <w:t xml:space="preserve">the edges; and (c) comprising "internally coherent classes" of referents or meanings linked by a structure of family resemblance (cf. Rosch and Mervis 1975; Geeraerts 1997; Sweetser 1990; Lakoff 1987). </w:t>
      </w:r>
      <w:r w:rsidR="00F24A0C" w:rsidRPr="00D123C0">
        <w:rPr>
          <w:rFonts w:ascii="Arial" w:hAnsi="Arial" w:cs="Arial"/>
          <w:color w:val="auto"/>
          <w:sz w:val="20"/>
          <w:szCs w:val="20"/>
        </w:rPr>
        <w:t>Significantly</w:t>
      </w:r>
      <w:r w:rsidR="00095E1E" w:rsidRPr="00D123C0">
        <w:rPr>
          <w:rFonts w:ascii="Arial" w:hAnsi="Arial" w:cs="Arial"/>
          <w:color w:val="auto"/>
          <w:sz w:val="20"/>
          <w:szCs w:val="20"/>
        </w:rPr>
        <w:t xml:space="preserve">, the prototypical nature of biosemantic categories is not only important in </w:t>
      </w:r>
      <w:r w:rsidR="00F24A0C" w:rsidRPr="00D123C0">
        <w:rPr>
          <w:rFonts w:ascii="Arial" w:hAnsi="Arial" w:cs="Arial"/>
          <w:color w:val="auto"/>
          <w:sz w:val="20"/>
          <w:szCs w:val="20"/>
        </w:rPr>
        <w:t xml:space="preserve">synchronic studies: the </w:t>
      </w:r>
      <w:r w:rsidR="00095E1E" w:rsidRPr="00D123C0">
        <w:rPr>
          <w:rFonts w:ascii="Arial" w:hAnsi="Arial" w:cs="Arial"/>
          <w:color w:val="auto"/>
          <w:sz w:val="20"/>
          <w:szCs w:val="20"/>
        </w:rPr>
        <w:t>nature</w:t>
      </w:r>
      <w:r w:rsidR="00F24A0C" w:rsidRPr="00D123C0">
        <w:rPr>
          <w:rFonts w:ascii="Arial" w:hAnsi="Arial" w:cs="Arial"/>
          <w:color w:val="auto"/>
          <w:sz w:val="20"/>
          <w:szCs w:val="20"/>
        </w:rPr>
        <w:t xml:space="preserve"> of and variation in </w:t>
      </w:r>
      <w:r w:rsidR="00095E1E" w:rsidRPr="00D123C0">
        <w:rPr>
          <w:rFonts w:ascii="Arial" w:hAnsi="Arial" w:cs="Arial"/>
          <w:color w:val="auto"/>
          <w:sz w:val="20"/>
          <w:szCs w:val="20"/>
        </w:rPr>
        <w:t>biotaxa nomenclature and classification within a community. Prototype theory, as Geeraerts (1997) has demonstrated, is also relevant to understanding the nature of diachronic lexicosemantic shift within both sedentary and migrating linguistic communitie</w:t>
      </w:r>
      <w:r w:rsidR="0091789F" w:rsidRPr="00D123C0">
        <w:rPr>
          <w:rFonts w:ascii="Arial" w:hAnsi="Arial" w:cs="Arial"/>
          <w:color w:val="auto"/>
          <w:sz w:val="20"/>
          <w:szCs w:val="20"/>
        </w:rPr>
        <w:t>s. That is, the internal structures of categories is one factor that affects that nature and directionality of semantic shift.</w:t>
      </w:r>
    </w:p>
    <w:p w:rsidR="004A459C" w:rsidRPr="00D123C0" w:rsidRDefault="002A46CE" w:rsidP="0091789F">
      <w:pPr>
        <w:widowControl w:val="0"/>
        <w:tabs>
          <w:tab w:val="left" w:pos="360"/>
        </w:tabs>
        <w:rPr>
          <w:rFonts w:ascii="Arial" w:hAnsi="Arial" w:cs="Arial"/>
          <w:color w:val="auto"/>
          <w:sz w:val="20"/>
          <w:szCs w:val="20"/>
        </w:rPr>
      </w:pPr>
      <w:r w:rsidRPr="00D123C0">
        <w:rPr>
          <w:rFonts w:ascii="Arial" w:hAnsi="Arial" w:cs="Arial"/>
          <w:sz w:val="20"/>
          <w:szCs w:val="20"/>
        </w:rPr>
        <w:tab/>
      </w:r>
      <w:r w:rsidR="00F24A0C" w:rsidRPr="00D123C0">
        <w:rPr>
          <w:rFonts w:ascii="Arial" w:hAnsi="Arial" w:cs="Arial"/>
          <w:sz w:val="20"/>
          <w:szCs w:val="20"/>
        </w:rPr>
        <w:t xml:space="preserve">Migrating populations, in particular, probably manifest higher rates of change in biosemantic terms than in other areas of the lexicon as well as higher rates of change in biosemantic terms than </w:t>
      </w:r>
      <w:r w:rsidR="00335C46" w:rsidRPr="00D123C0">
        <w:rPr>
          <w:rFonts w:ascii="Arial" w:hAnsi="Arial" w:cs="Arial"/>
          <w:sz w:val="20"/>
          <w:szCs w:val="20"/>
        </w:rPr>
        <w:t xml:space="preserve">occurs in </w:t>
      </w:r>
      <w:r w:rsidR="00F24A0C" w:rsidRPr="00D123C0">
        <w:rPr>
          <w:rFonts w:ascii="Arial" w:hAnsi="Arial" w:cs="Arial"/>
          <w:sz w:val="20"/>
          <w:szCs w:val="20"/>
        </w:rPr>
        <w:t xml:space="preserve">stable populations. Thus as human populations move into ecosystems with biotaxa distinct from that of their place of origin, the new species encountered may be named by (1) semantic shift of extant terms to new denotata, (2) borrowing from languages encountered in the </w:t>
      </w:r>
      <w:r w:rsidR="00CD0BAB">
        <w:rPr>
          <w:rFonts w:ascii="Arial" w:hAnsi="Arial" w:cs="Arial"/>
          <w:sz w:val="20"/>
          <w:szCs w:val="20"/>
        </w:rPr>
        <w:t xml:space="preserve">new habitat, or (3) neologisms, most likely </w:t>
      </w:r>
      <w:r w:rsidR="00F24A0C" w:rsidRPr="00D123C0">
        <w:rPr>
          <w:rFonts w:ascii="Arial" w:hAnsi="Arial" w:cs="Arial"/>
          <w:sz w:val="20"/>
          <w:szCs w:val="20"/>
        </w:rPr>
        <w:t>descriptive, semantically transparent terminology.</w:t>
      </w:r>
      <w:r w:rsidR="00F24A0C" w:rsidRPr="00D123C0">
        <w:rPr>
          <w:rFonts w:ascii="Arial" w:hAnsi="Arial" w:cs="Arial"/>
          <w:color w:val="auto"/>
          <w:sz w:val="20"/>
          <w:szCs w:val="20"/>
        </w:rPr>
        <w:t xml:space="preserve"> </w:t>
      </w:r>
      <w:r w:rsidR="00AF1C42" w:rsidRPr="00D123C0">
        <w:rPr>
          <w:rFonts w:ascii="Arial" w:hAnsi="Arial" w:cs="Arial"/>
          <w:sz w:val="20"/>
          <w:szCs w:val="20"/>
        </w:rPr>
        <w:t>Andersen (2003:1) defines linguistic stratigraphy</w:t>
      </w:r>
      <w:r w:rsidR="00191B94" w:rsidRPr="00D123C0">
        <w:rPr>
          <w:rFonts w:ascii="Arial" w:hAnsi="Arial" w:cs="Arial"/>
          <w:sz w:val="20"/>
          <w:szCs w:val="20"/>
        </w:rPr>
        <w:t>, a term that well describes one of the research goals of this project,</w:t>
      </w:r>
      <w:r w:rsidR="00AF1C42" w:rsidRPr="00D123C0">
        <w:rPr>
          <w:rFonts w:ascii="Arial" w:hAnsi="Arial" w:cs="Arial"/>
          <w:sz w:val="20"/>
          <w:szCs w:val="20"/>
        </w:rPr>
        <w:t xml:space="preserve"> as "the systematic investigation of the layering of </w:t>
      </w:r>
      <w:r w:rsidR="009B3A36" w:rsidRPr="00D123C0">
        <w:rPr>
          <w:rFonts w:ascii="Arial" w:hAnsi="Arial" w:cs="Arial"/>
          <w:sz w:val="20"/>
          <w:szCs w:val="20"/>
        </w:rPr>
        <w:t>grammatical and lexical material in a language or dialect which reflects its historical development and past contacts between its speakers and bearer of other linguistic and cultural tradi</w:t>
      </w:r>
      <w:r w:rsidR="00502CBA" w:rsidRPr="00D123C0">
        <w:rPr>
          <w:rFonts w:ascii="Arial" w:hAnsi="Arial" w:cs="Arial"/>
          <w:sz w:val="20"/>
          <w:szCs w:val="20"/>
        </w:rPr>
        <w:t xml:space="preserve">tions." </w:t>
      </w:r>
      <w:r w:rsidR="00F863C1" w:rsidRPr="00D123C0">
        <w:rPr>
          <w:rFonts w:ascii="Arial" w:hAnsi="Arial" w:cs="Arial"/>
          <w:sz w:val="20"/>
          <w:szCs w:val="20"/>
        </w:rPr>
        <w:t xml:space="preserve">This leads to a </w:t>
      </w:r>
      <w:r w:rsidR="00191B94" w:rsidRPr="00D123C0">
        <w:rPr>
          <w:rFonts w:ascii="Arial" w:hAnsi="Arial" w:cs="Arial"/>
          <w:sz w:val="20"/>
          <w:szCs w:val="20"/>
        </w:rPr>
        <w:t xml:space="preserve">focus </w:t>
      </w:r>
      <w:r w:rsidR="00F863C1" w:rsidRPr="00D123C0">
        <w:rPr>
          <w:rFonts w:ascii="Arial" w:hAnsi="Arial" w:cs="Arial"/>
          <w:sz w:val="20"/>
          <w:szCs w:val="20"/>
        </w:rPr>
        <w:t>on loanwords and loan translations (calques)</w:t>
      </w:r>
      <w:r w:rsidR="005C24B1" w:rsidRPr="00D123C0">
        <w:rPr>
          <w:rFonts w:ascii="Arial" w:hAnsi="Arial" w:cs="Arial"/>
          <w:sz w:val="20"/>
          <w:szCs w:val="20"/>
        </w:rPr>
        <w:t>, on borrowings and intrusi</w:t>
      </w:r>
      <w:r w:rsidR="0041689A" w:rsidRPr="00D123C0">
        <w:rPr>
          <w:rFonts w:ascii="Arial" w:hAnsi="Arial" w:cs="Arial"/>
          <w:sz w:val="20"/>
          <w:szCs w:val="20"/>
        </w:rPr>
        <w:t>ons</w:t>
      </w:r>
      <w:r w:rsidR="005C24B1" w:rsidRPr="00D123C0">
        <w:rPr>
          <w:rFonts w:ascii="Arial" w:hAnsi="Arial" w:cs="Arial"/>
          <w:sz w:val="20"/>
          <w:szCs w:val="20"/>
        </w:rPr>
        <w:t>,</w:t>
      </w:r>
      <w:r w:rsidR="00F863C1" w:rsidRPr="00D123C0">
        <w:rPr>
          <w:rFonts w:ascii="Arial" w:hAnsi="Arial" w:cs="Arial"/>
          <w:sz w:val="20"/>
          <w:szCs w:val="20"/>
        </w:rPr>
        <w:t xml:space="preserve"> for historical reconstructions of convergence and contact. This reliance on borrowings </w:t>
      </w:r>
      <w:r w:rsidR="0041689A" w:rsidRPr="00D123C0">
        <w:rPr>
          <w:rFonts w:ascii="Arial" w:hAnsi="Arial" w:cs="Arial"/>
          <w:sz w:val="20"/>
          <w:szCs w:val="20"/>
        </w:rPr>
        <w:t xml:space="preserve">and intrusions </w:t>
      </w:r>
      <w:r w:rsidR="00F863C1" w:rsidRPr="00D123C0">
        <w:rPr>
          <w:rFonts w:ascii="Arial" w:hAnsi="Arial" w:cs="Arial"/>
          <w:sz w:val="20"/>
          <w:szCs w:val="20"/>
        </w:rPr>
        <w:t xml:space="preserve">is in effect the flip side of </w:t>
      </w:r>
      <w:r w:rsidR="00F75F35" w:rsidRPr="00D123C0">
        <w:rPr>
          <w:rFonts w:ascii="Arial" w:hAnsi="Arial" w:cs="Arial"/>
          <w:sz w:val="20"/>
          <w:szCs w:val="20"/>
        </w:rPr>
        <w:t>a methodology that utilizes lists of basic vocabulary (Swadesh or Leipzig-Jakarta; for a discussion see Haspelmath and Tadmor 2009: chaps. 1–3) that comprise words that are universal, relatively culture-free, and "less subject to replacement than other kinds of vocabulary" (Campbell, 2004:201–7).</w:t>
      </w:r>
      <w:r w:rsidR="005C24B1" w:rsidRPr="00D123C0">
        <w:rPr>
          <w:rFonts w:ascii="Arial" w:hAnsi="Arial" w:cs="Arial"/>
          <w:sz w:val="20"/>
          <w:szCs w:val="20"/>
        </w:rPr>
        <w:t xml:space="preserve"> Again, Andersen (p. 4) provides a concise summary of the distinction: "Regular correspondences form the basis for the determination of genetic relations among languages. Irregular</w:t>
      </w:r>
      <w:r w:rsidR="0041689A" w:rsidRPr="00D123C0">
        <w:rPr>
          <w:rFonts w:ascii="Arial" w:hAnsi="Arial" w:cs="Arial"/>
          <w:sz w:val="20"/>
          <w:szCs w:val="20"/>
        </w:rPr>
        <w:t xml:space="preserve"> </w:t>
      </w:r>
      <w:r w:rsidR="005C24B1" w:rsidRPr="00D123C0">
        <w:rPr>
          <w:rFonts w:ascii="Arial" w:hAnsi="Arial" w:cs="Arial"/>
          <w:sz w:val="20"/>
          <w:szCs w:val="20"/>
        </w:rPr>
        <w:t>ones bear witness to the affinal relations of individuals languages during their history."</w:t>
      </w:r>
      <w:r w:rsidR="004A459C" w:rsidRPr="00D123C0">
        <w:rPr>
          <w:rFonts w:ascii="Arial" w:hAnsi="Arial" w:cs="Arial"/>
          <w:sz w:val="20"/>
          <w:szCs w:val="20"/>
        </w:rPr>
        <w:t xml:space="preserve"> Meroz (</w:t>
      </w:r>
      <w:r w:rsidR="00866B81" w:rsidRPr="00D123C0">
        <w:rPr>
          <w:rFonts w:ascii="Arial" w:hAnsi="Arial" w:cs="Arial"/>
          <w:sz w:val="20"/>
          <w:szCs w:val="20"/>
        </w:rPr>
        <w:t>2013</w:t>
      </w:r>
      <w:r w:rsidR="004A459C" w:rsidRPr="00D123C0">
        <w:rPr>
          <w:rFonts w:ascii="Arial" w:hAnsi="Arial" w:cs="Arial"/>
          <w:sz w:val="20"/>
          <w:szCs w:val="20"/>
        </w:rPr>
        <w:t>) makes a similar observatio</w:t>
      </w:r>
      <w:r w:rsidR="00866B81" w:rsidRPr="00D123C0">
        <w:rPr>
          <w:rFonts w:ascii="Arial" w:hAnsi="Arial" w:cs="Arial"/>
          <w:sz w:val="20"/>
          <w:szCs w:val="20"/>
        </w:rPr>
        <w:t>n, and points to the importance of biosemantic nomenclature: "Words in this domain [plants and animals] are typically more prone to borrowing than basic vocabulary, especially when speakers of a language move and encounter different species. A survey of such vocabulary is especially suited to identifying and highlighting old language contact" (p. 2).</w:t>
      </w:r>
    </w:p>
    <w:p w:rsidR="00F950F7" w:rsidRPr="00D123C0" w:rsidRDefault="0041689A" w:rsidP="0091789F">
      <w:pPr>
        <w:widowControl w:val="0"/>
        <w:tabs>
          <w:tab w:val="left" w:pos="360"/>
        </w:tabs>
        <w:rPr>
          <w:rFonts w:ascii="Arial" w:hAnsi="Arial" w:cs="Arial"/>
          <w:sz w:val="20"/>
          <w:szCs w:val="20"/>
        </w:rPr>
      </w:pPr>
      <w:r w:rsidRPr="00D123C0">
        <w:rPr>
          <w:rFonts w:ascii="Arial" w:hAnsi="Arial" w:cs="Arial"/>
          <w:sz w:val="20"/>
          <w:szCs w:val="20"/>
        </w:rPr>
        <w:tab/>
        <w:t>For Mesoameri</w:t>
      </w:r>
      <w:r w:rsidR="00663B3D" w:rsidRPr="00D123C0">
        <w:rPr>
          <w:rFonts w:ascii="Arial" w:hAnsi="Arial" w:cs="Arial"/>
          <w:sz w:val="20"/>
          <w:szCs w:val="20"/>
        </w:rPr>
        <w:t>ca, as Dakin (2003:259) notes</w:t>
      </w:r>
      <w:r w:rsidR="00CD0BAB">
        <w:rPr>
          <w:rFonts w:ascii="Arial" w:hAnsi="Arial" w:cs="Arial"/>
          <w:sz w:val="20"/>
          <w:szCs w:val="20"/>
        </w:rPr>
        <w:t>,</w:t>
      </w:r>
      <w:r w:rsidR="00663B3D" w:rsidRPr="00D123C0">
        <w:rPr>
          <w:rFonts w:ascii="Arial" w:hAnsi="Arial" w:cs="Arial"/>
          <w:sz w:val="20"/>
          <w:szCs w:val="20"/>
        </w:rPr>
        <w:t xml:space="preserve"> </w:t>
      </w:r>
      <w:r w:rsidRPr="00D123C0">
        <w:rPr>
          <w:rFonts w:ascii="Arial" w:hAnsi="Arial" w:cs="Arial"/>
          <w:sz w:val="20"/>
          <w:szCs w:val="20"/>
        </w:rPr>
        <w:t>loanword</w:t>
      </w:r>
      <w:r w:rsidR="009429C9" w:rsidRPr="00D123C0">
        <w:rPr>
          <w:rFonts w:ascii="Arial" w:hAnsi="Arial" w:cs="Arial"/>
          <w:sz w:val="20"/>
          <w:szCs w:val="20"/>
        </w:rPr>
        <w:t xml:space="preserve">s are </w:t>
      </w:r>
      <w:r w:rsidR="00663B3D" w:rsidRPr="00D123C0">
        <w:rPr>
          <w:rFonts w:ascii="Arial" w:hAnsi="Arial" w:cs="Arial"/>
          <w:sz w:val="20"/>
          <w:szCs w:val="20"/>
        </w:rPr>
        <w:t>"</w:t>
      </w:r>
      <w:r w:rsidRPr="00D123C0">
        <w:rPr>
          <w:rFonts w:ascii="Arial" w:hAnsi="Arial" w:cs="Arial"/>
          <w:sz w:val="20"/>
          <w:szCs w:val="20"/>
        </w:rPr>
        <w:t>one of the few kinds of evidence available to help unravel the history of the region</w:t>
      </w:r>
      <w:r w:rsidR="002D1905" w:rsidRPr="00D123C0">
        <w:rPr>
          <w:rFonts w:ascii="Arial" w:hAnsi="Arial" w:cs="Arial"/>
          <w:sz w:val="20"/>
          <w:szCs w:val="20"/>
        </w:rPr>
        <w:t xml:space="preserve">." </w:t>
      </w:r>
      <w:r w:rsidR="00866B81" w:rsidRPr="00D123C0">
        <w:rPr>
          <w:rFonts w:ascii="Arial" w:hAnsi="Arial" w:cs="Arial"/>
          <w:sz w:val="20"/>
          <w:szCs w:val="20"/>
        </w:rPr>
        <w:t>Smith-Stark (1982, 1994) and Campbell, Kaufman, and Smith-Stark (1986)</w:t>
      </w:r>
      <w:r w:rsidR="00CD0BAB">
        <w:rPr>
          <w:rFonts w:ascii="Arial" w:hAnsi="Arial" w:cs="Arial"/>
          <w:sz w:val="20"/>
          <w:szCs w:val="20"/>
        </w:rPr>
        <w:t>,</w:t>
      </w:r>
      <w:r w:rsidR="00866B81" w:rsidRPr="00D123C0">
        <w:rPr>
          <w:rFonts w:ascii="Arial" w:hAnsi="Arial" w:cs="Arial"/>
          <w:sz w:val="20"/>
          <w:szCs w:val="20"/>
        </w:rPr>
        <w:t xml:space="preserve"> in defining Mesoamerica as a cultural area, included calques (loan translations) as important evidence.</w:t>
      </w:r>
      <w:r w:rsidR="002D1905" w:rsidRPr="00D123C0">
        <w:rPr>
          <w:rFonts w:ascii="Arial" w:hAnsi="Arial" w:cs="Arial"/>
          <w:sz w:val="20"/>
          <w:szCs w:val="20"/>
        </w:rPr>
        <w:t xml:space="preserve"> </w:t>
      </w:r>
      <w:r w:rsidR="00191B94" w:rsidRPr="00D123C0">
        <w:rPr>
          <w:rFonts w:ascii="Arial" w:hAnsi="Arial" w:cs="Arial"/>
          <w:sz w:val="20"/>
          <w:szCs w:val="20"/>
        </w:rPr>
        <w:t>Loan words and loan translations, as well as semantic shift in p</w:t>
      </w:r>
      <w:r w:rsidR="002D1905" w:rsidRPr="00D123C0">
        <w:rPr>
          <w:rFonts w:ascii="Arial" w:hAnsi="Arial" w:cs="Arial"/>
          <w:sz w:val="20"/>
          <w:szCs w:val="20"/>
        </w:rPr>
        <w:t>lant nomenclature</w:t>
      </w:r>
      <w:r w:rsidR="00866B81" w:rsidRPr="00D123C0">
        <w:rPr>
          <w:rFonts w:ascii="Arial" w:hAnsi="Arial" w:cs="Arial"/>
          <w:sz w:val="20"/>
          <w:szCs w:val="20"/>
        </w:rPr>
        <w:t>, preci</w:t>
      </w:r>
      <w:r w:rsidR="0027169A" w:rsidRPr="00D123C0">
        <w:rPr>
          <w:rFonts w:ascii="Arial" w:hAnsi="Arial" w:cs="Arial"/>
          <w:sz w:val="20"/>
          <w:szCs w:val="20"/>
        </w:rPr>
        <w:t>sely because of its sensitivity to change through migration to new ecosystems,</w:t>
      </w:r>
      <w:r w:rsidR="002D1905" w:rsidRPr="00D123C0">
        <w:rPr>
          <w:rFonts w:ascii="Arial" w:hAnsi="Arial" w:cs="Arial"/>
          <w:sz w:val="20"/>
          <w:szCs w:val="20"/>
        </w:rPr>
        <w:t xml:space="preserve"> has been </w:t>
      </w:r>
      <w:r w:rsidR="0027169A" w:rsidRPr="00D123C0">
        <w:rPr>
          <w:rFonts w:ascii="Arial" w:hAnsi="Arial" w:cs="Arial"/>
          <w:sz w:val="20"/>
          <w:szCs w:val="20"/>
        </w:rPr>
        <w:t xml:space="preserve">selected for use </w:t>
      </w:r>
      <w:r w:rsidR="002D1905" w:rsidRPr="00D123C0">
        <w:rPr>
          <w:rFonts w:ascii="Arial" w:hAnsi="Arial" w:cs="Arial"/>
          <w:sz w:val="20"/>
          <w:szCs w:val="20"/>
        </w:rPr>
        <w:t xml:space="preserve">in stratigraphic studies of cultural history </w:t>
      </w:r>
      <w:r w:rsidR="00D93BF0" w:rsidRPr="00D123C0">
        <w:rPr>
          <w:rFonts w:ascii="Arial" w:hAnsi="Arial" w:cs="Arial"/>
          <w:sz w:val="20"/>
          <w:szCs w:val="20"/>
        </w:rPr>
        <w:t xml:space="preserve">in </w:t>
      </w:r>
      <w:r w:rsidR="002D1905" w:rsidRPr="00D123C0">
        <w:rPr>
          <w:rFonts w:ascii="Arial" w:hAnsi="Arial" w:cs="Arial"/>
          <w:sz w:val="20"/>
          <w:szCs w:val="20"/>
        </w:rPr>
        <w:t xml:space="preserve">Zambia (Bostoen 2007), </w:t>
      </w:r>
      <w:r w:rsidR="00D93BF0" w:rsidRPr="00D123C0">
        <w:rPr>
          <w:rFonts w:ascii="Arial" w:hAnsi="Arial" w:cs="Arial"/>
          <w:sz w:val="20"/>
          <w:szCs w:val="20"/>
        </w:rPr>
        <w:t xml:space="preserve">Northern </w:t>
      </w:r>
      <w:r w:rsidR="002D1905" w:rsidRPr="00D123C0">
        <w:rPr>
          <w:rFonts w:ascii="Arial" w:hAnsi="Arial" w:cs="Arial"/>
          <w:sz w:val="20"/>
          <w:szCs w:val="20"/>
        </w:rPr>
        <w:t xml:space="preserve">Australia (Bowern, </w:t>
      </w:r>
      <w:r w:rsidR="00031B60" w:rsidRPr="00D123C0">
        <w:rPr>
          <w:rFonts w:ascii="Arial" w:hAnsi="Arial" w:cs="Arial"/>
          <w:sz w:val="20"/>
          <w:szCs w:val="20"/>
        </w:rPr>
        <w:t>2007, 2011</w:t>
      </w:r>
      <w:r w:rsidR="002D1905" w:rsidRPr="00D123C0">
        <w:rPr>
          <w:rFonts w:ascii="Arial" w:hAnsi="Arial" w:cs="Arial"/>
          <w:sz w:val="20"/>
          <w:szCs w:val="20"/>
        </w:rPr>
        <w:t xml:space="preserve">), and among </w:t>
      </w:r>
      <w:r w:rsidR="00591E2F" w:rsidRPr="00D123C0">
        <w:rPr>
          <w:rFonts w:ascii="Arial" w:hAnsi="Arial" w:cs="Arial"/>
          <w:sz w:val="20"/>
          <w:szCs w:val="20"/>
        </w:rPr>
        <w:t>native lan</w:t>
      </w:r>
      <w:r w:rsidR="00031B60" w:rsidRPr="00D123C0">
        <w:rPr>
          <w:rFonts w:ascii="Arial" w:hAnsi="Arial" w:cs="Arial"/>
          <w:sz w:val="20"/>
          <w:szCs w:val="20"/>
        </w:rPr>
        <w:t>guages of California (Meroz 2013</w:t>
      </w:r>
      <w:r w:rsidR="00591E2F" w:rsidRPr="00D123C0">
        <w:rPr>
          <w:rFonts w:ascii="Arial" w:hAnsi="Arial" w:cs="Arial"/>
          <w:sz w:val="20"/>
          <w:szCs w:val="20"/>
        </w:rPr>
        <w:t>)</w:t>
      </w:r>
      <w:r w:rsidR="00866B81" w:rsidRPr="00D123C0">
        <w:rPr>
          <w:rFonts w:ascii="Arial" w:hAnsi="Arial" w:cs="Arial"/>
          <w:sz w:val="20"/>
          <w:szCs w:val="20"/>
        </w:rPr>
        <w:t>.</w:t>
      </w:r>
      <w:r w:rsidRPr="00D123C0">
        <w:rPr>
          <w:rFonts w:ascii="Arial" w:hAnsi="Arial" w:cs="Arial"/>
          <w:sz w:val="20"/>
          <w:szCs w:val="20"/>
        </w:rPr>
        <w:t xml:space="preserve"> </w:t>
      </w:r>
    </w:p>
    <w:p w:rsidR="00F950F7" w:rsidRPr="00D123C0" w:rsidRDefault="00F950F7" w:rsidP="0091789F">
      <w:pPr>
        <w:widowControl w:val="0"/>
        <w:tabs>
          <w:tab w:val="left" w:pos="345"/>
        </w:tabs>
        <w:rPr>
          <w:rFonts w:ascii="Arial" w:hAnsi="Arial" w:cs="Arial"/>
          <w:sz w:val="20"/>
          <w:szCs w:val="20"/>
        </w:rPr>
      </w:pPr>
      <w:r w:rsidRPr="00D123C0">
        <w:rPr>
          <w:rFonts w:ascii="Arial" w:hAnsi="Arial" w:cs="Arial"/>
          <w:sz w:val="20"/>
          <w:szCs w:val="20"/>
        </w:rPr>
        <w:tab/>
        <w:t xml:space="preserve">A few scholars have also explored biological nomenclature to determine the factors (effectively independent variables) that affect the relative stability or instability of lexical terms in this </w:t>
      </w:r>
      <w:r w:rsidR="00191B94" w:rsidRPr="00D123C0">
        <w:rPr>
          <w:rFonts w:ascii="Arial" w:hAnsi="Arial" w:cs="Arial"/>
          <w:sz w:val="20"/>
          <w:szCs w:val="20"/>
        </w:rPr>
        <w:t xml:space="preserve">semantic </w:t>
      </w:r>
      <w:r w:rsidRPr="00D123C0">
        <w:rPr>
          <w:rFonts w:ascii="Arial" w:hAnsi="Arial" w:cs="Arial"/>
          <w:sz w:val="20"/>
          <w:szCs w:val="20"/>
        </w:rPr>
        <w:t xml:space="preserve">domain. Berlin et al. (1969, 1973) limit their pioneering study </w:t>
      </w:r>
      <w:r w:rsidR="00191B94" w:rsidRPr="00D123C0">
        <w:rPr>
          <w:rFonts w:ascii="Arial" w:hAnsi="Arial" w:cs="Arial"/>
          <w:sz w:val="20"/>
          <w:szCs w:val="20"/>
        </w:rPr>
        <w:t xml:space="preserve">of retention and loss </w:t>
      </w:r>
      <w:r w:rsidRPr="00D123C0">
        <w:rPr>
          <w:rFonts w:ascii="Arial" w:hAnsi="Arial" w:cs="Arial"/>
          <w:sz w:val="20"/>
          <w:szCs w:val="20"/>
        </w:rPr>
        <w:t>to two closely related Mayan languages (Tzeltal and Tzotzil) and suggest that retention of nomenclature is directly proportional to the “cultural significance” of the biota, defined as the “practical value of biological knowledge for a given culture” (1973: 273). Bal</w:t>
      </w:r>
      <w:r w:rsidR="00031B60" w:rsidRPr="00D123C0">
        <w:rPr>
          <w:rFonts w:ascii="Arial" w:hAnsi="Arial" w:cs="Arial"/>
          <w:sz w:val="20"/>
          <w:szCs w:val="20"/>
        </w:rPr>
        <w:t>ée and Moore (1991) further explore this topic</w:t>
      </w:r>
      <w:r w:rsidRPr="00D123C0">
        <w:rPr>
          <w:rFonts w:ascii="Arial" w:hAnsi="Arial" w:cs="Arial"/>
          <w:sz w:val="20"/>
          <w:szCs w:val="20"/>
        </w:rPr>
        <w:t>, increasing the number of languages studied (to five Tupi-Guarani Amazonian languages in four different subgroupings) and considering the level of human intervention in plant use</w:t>
      </w:r>
      <w:r w:rsidR="00191B94" w:rsidRPr="00D123C0">
        <w:rPr>
          <w:rFonts w:ascii="Arial" w:hAnsi="Arial" w:cs="Arial"/>
          <w:sz w:val="20"/>
          <w:szCs w:val="20"/>
        </w:rPr>
        <w:t>— dividing the domain into domesticates, semi-domesticates, and non-domesticates—</w:t>
      </w:r>
      <w:r w:rsidRPr="00D123C0">
        <w:rPr>
          <w:rFonts w:ascii="Arial" w:hAnsi="Arial" w:cs="Arial"/>
          <w:sz w:val="20"/>
          <w:szCs w:val="20"/>
        </w:rPr>
        <w:t>as the independe</w:t>
      </w:r>
      <w:r w:rsidR="00CD0BAB">
        <w:rPr>
          <w:rFonts w:ascii="Arial" w:hAnsi="Arial" w:cs="Arial"/>
          <w:sz w:val="20"/>
          <w:szCs w:val="20"/>
        </w:rPr>
        <w:t>nt variable affecting retention</w:t>
      </w:r>
      <w:r w:rsidRPr="00D123C0">
        <w:rPr>
          <w:rFonts w:ascii="Arial" w:hAnsi="Arial" w:cs="Arial"/>
          <w:sz w:val="20"/>
          <w:szCs w:val="20"/>
        </w:rPr>
        <w:t>. They also add an independent linguistic variable: the semantic nature of the plant term, either “literal” (a term whose sole referent is a specific plant) or metaphorical (a name that contains a metaphorical use of a term or terms that do not refer to a specific plant). Both Berlin et al. and Balée and Moore find that terminological retention is strongly correlated to what may be called the level of human intervention. For example, considering all ten possible pairs of the five languages</w:t>
      </w:r>
      <w:r w:rsidR="00CD0BAB">
        <w:rPr>
          <w:rFonts w:ascii="Arial" w:hAnsi="Arial" w:cs="Arial"/>
          <w:sz w:val="20"/>
          <w:szCs w:val="20"/>
        </w:rPr>
        <w:t>,</w:t>
      </w:r>
      <w:r w:rsidRPr="00D123C0">
        <w:rPr>
          <w:rFonts w:ascii="Arial" w:hAnsi="Arial" w:cs="Arial"/>
          <w:sz w:val="20"/>
          <w:szCs w:val="20"/>
        </w:rPr>
        <w:t xml:space="preserve"> Balée and Moore demonstrate that lexical similarity is 80.3% for domesticates, 59% for semi-domesticates, and only 30.8% for non-domesticates. Balée and Moore also show that the level of terminological retention is directly related to the “literal” nature of the term (e.g., 97.3% for domesticates</w:t>
      </w:r>
      <w:r w:rsidR="00203660" w:rsidRPr="00D123C0">
        <w:rPr>
          <w:rFonts w:ascii="Arial" w:hAnsi="Arial" w:cs="Arial"/>
          <w:sz w:val="20"/>
          <w:szCs w:val="20"/>
        </w:rPr>
        <w:t xml:space="preserve"> the terms for which are "literal"</w:t>
      </w:r>
      <w:r w:rsidRPr="00D123C0">
        <w:rPr>
          <w:rFonts w:ascii="Arial" w:hAnsi="Arial" w:cs="Arial"/>
          <w:sz w:val="20"/>
          <w:szCs w:val="20"/>
        </w:rPr>
        <w:t>).</w:t>
      </w:r>
    </w:p>
    <w:p w:rsidR="005652F6" w:rsidRPr="00D123C0" w:rsidRDefault="00203660" w:rsidP="0091789F">
      <w:pPr>
        <w:widowControl w:val="0"/>
        <w:tabs>
          <w:tab w:val="left" w:pos="345"/>
        </w:tabs>
        <w:rPr>
          <w:rFonts w:ascii="Arial" w:hAnsi="Arial" w:cs="Arial"/>
          <w:sz w:val="20"/>
          <w:szCs w:val="20"/>
        </w:rPr>
      </w:pPr>
      <w:r w:rsidRPr="00D123C0">
        <w:rPr>
          <w:rFonts w:ascii="Arial" w:hAnsi="Arial" w:cs="Arial"/>
          <w:sz w:val="20"/>
          <w:szCs w:val="20"/>
        </w:rPr>
        <w:tab/>
      </w:r>
      <w:r w:rsidR="0071222A" w:rsidRPr="00D123C0">
        <w:rPr>
          <w:rFonts w:ascii="Arial" w:hAnsi="Arial" w:cs="Arial"/>
          <w:sz w:val="20"/>
          <w:szCs w:val="20"/>
        </w:rPr>
        <w:t>S</w:t>
      </w:r>
      <w:r w:rsidRPr="00D123C0">
        <w:rPr>
          <w:rFonts w:ascii="Arial" w:hAnsi="Arial" w:cs="Arial"/>
          <w:sz w:val="20"/>
          <w:szCs w:val="20"/>
        </w:rPr>
        <w:t xml:space="preserve">everal scholars (most notably Siebert 1967; Friedrich 1970; Fowler 1972a, 1972b, 1983; Whistler 1977) have explored </w:t>
      </w:r>
      <w:r w:rsidR="00DF6CB3" w:rsidRPr="00D123C0">
        <w:rPr>
          <w:rFonts w:ascii="Arial" w:hAnsi="Arial" w:cs="Arial"/>
          <w:sz w:val="20"/>
          <w:szCs w:val="20"/>
        </w:rPr>
        <w:t>the methodology of "matching reconstructible plant and animal vocabulary to reconstructed natural environments" (Whistler 1977:160).</w:t>
      </w:r>
      <w:r w:rsidR="008D4834" w:rsidRPr="00D123C0">
        <w:rPr>
          <w:rFonts w:ascii="Arial" w:hAnsi="Arial" w:cs="Arial"/>
          <w:sz w:val="20"/>
          <w:szCs w:val="20"/>
        </w:rPr>
        <w:t xml:space="preserve"> Fowler (1983:224) expanded her original focus on Numic, applying the same search for "the location of potential homelands for protolanguages" to Uto-</w:t>
      </w:r>
      <w:r w:rsidR="008D4834" w:rsidRPr="00D123C0">
        <w:rPr>
          <w:rFonts w:ascii="Arial" w:hAnsi="Arial" w:cs="Arial"/>
          <w:sz w:val="20"/>
          <w:szCs w:val="20"/>
        </w:rPr>
        <w:lastRenderedPageBreak/>
        <w:t>Aztecan.</w:t>
      </w:r>
      <w:r w:rsidR="005652F6" w:rsidRPr="00D123C0">
        <w:rPr>
          <w:rFonts w:ascii="Arial" w:hAnsi="Arial" w:cs="Arial"/>
          <w:sz w:val="20"/>
          <w:szCs w:val="20"/>
        </w:rPr>
        <w:t xml:space="preserve"> Such a deep level of cultural historical reconstruction is beyond the scope of this present project, although the biosemantic database that will be developed for Sierra Nororiental Nahuat</w:t>
      </w:r>
      <w:r w:rsidR="00031B60" w:rsidRPr="00D123C0">
        <w:rPr>
          <w:rFonts w:ascii="Arial" w:hAnsi="Arial" w:cs="Arial"/>
          <w:sz w:val="20"/>
          <w:szCs w:val="20"/>
        </w:rPr>
        <w:t xml:space="preserve"> and Totonac</w:t>
      </w:r>
      <w:r w:rsidR="005652F6" w:rsidRPr="00D123C0">
        <w:rPr>
          <w:rFonts w:ascii="Arial" w:hAnsi="Arial" w:cs="Arial"/>
          <w:sz w:val="20"/>
          <w:szCs w:val="20"/>
        </w:rPr>
        <w:t xml:space="preserve"> communities might produce material relevant to such ancient history.</w:t>
      </w:r>
    </w:p>
    <w:p w:rsidR="002A4E32" w:rsidRPr="00D123C0" w:rsidRDefault="005652F6" w:rsidP="0091789F">
      <w:pPr>
        <w:widowControl w:val="0"/>
        <w:tabs>
          <w:tab w:val="left" w:pos="345"/>
        </w:tabs>
        <w:rPr>
          <w:rFonts w:ascii="Arial" w:hAnsi="Arial" w:cs="Arial"/>
          <w:sz w:val="20"/>
          <w:szCs w:val="20"/>
        </w:rPr>
      </w:pPr>
      <w:r w:rsidRPr="00D123C0">
        <w:rPr>
          <w:rFonts w:ascii="Arial" w:hAnsi="Arial" w:cs="Arial"/>
          <w:sz w:val="20"/>
          <w:szCs w:val="20"/>
        </w:rPr>
        <w:tab/>
        <w:t>The main theoretical focus</w:t>
      </w:r>
      <w:r w:rsidR="00031B60" w:rsidRPr="00D123C0">
        <w:rPr>
          <w:rFonts w:ascii="Arial" w:hAnsi="Arial" w:cs="Arial"/>
          <w:sz w:val="20"/>
          <w:szCs w:val="20"/>
        </w:rPr>
        <w:t xml:space="preserve"> in this project</w:t>
      </w:r>
      <w:r w:rsidRPr="00D123C0">
        <w:rPr>
          <w:rFonts w:ascii="Arial" w:hAnsi="Arial" w:cs="Arial"/>
          <w:sz w:val="20"/>
          <w:szCs w:val="20"/>
        </w:rPr>
        <w:t xml:space="preserve">, however, </w:t>
      </w:r>
      <w:r w:rsidR="00E34FE7" w:rsidRPr="00D123C0">
        <w:rPr>
          <w:rFonts w:ascii="Arial" w:hAnsi="Arial" w:cs="Arial"/>
          <w:sz w:val="20"/>
          <w:szCs w:val="20"/>
        </w:rPr>
        <w:t>is</w:t>
      </w:r>
      <w:r w:rsidRPr="00D123C0">
        <w:rPr>
          <w:rFonts w:ascii="Arial" w:hAnsi="Arial" w:cs="Arial"/>
          <w:sz w:val="20"/>
          <w:szCs w:val="20"/>
        </w:rPr>
        <w:t xml:space="preserve"> on more local patterns of contact and lexicosemantic change. </w:t>
      </w:r>
      <w:r w:rsidR="00E34FE7" w:rsidRPr="00D123C0">
        <w:rPr>
          <w:rFonts w:ascii="Arial" w:hAnsi="Arial" w:cs="Arial"/>
          <w:sz w:val="20"/>
          <w:szCs w:val="20"/>
        </w:rPr>
        <w:t xml:space="preserve">Nahuat nomenclature for biotaxa will be gathered from five communities in </w:t>
      </w:r>
      <w:r w:rsidR="002A4E32" w:rsidRPr="00D123C0">
        <w:rPr>
          <w:rFonts w:ascii="Arial" w:hAnsi="Arial" w:cs="Arial"/>
          <w:sz w:val="20"/>
          <w:szCs w:val="20"/>
        </w:rPr>
        <w:t xml:space="preserve">mostly </w:t>
      </w:r>
      <w:r w:rsidR="00E34FE7" w:rsidRPr="00D123C0">
        <w:rPr>
          <w:rFonts w:ascii="Arial" w:hAnsi="Arial" w:cs="Arial"/>
          <w:sz w:val="20"/>
          <w:szCs w:val="20"/>
        </w:rPr>
        <w:t>distinct ecosystems</w:t>
      </w:r>
      <w:r w:rsidR="002A4E32" w:rsidRPr="00D123C0">
        <w:rPr>
          <w:rFonts w:ascii="Arial" w:hAnsi="Arial" w:cs="Arial"/>
          <w:sz w:val="20"/>
          <w:szCs w:val="20"/>
        </w:rPr>
        <w:t>. I</w:t>
      </w:r>
      <w:r w:rsidR="00E34FE7" w:rsidRPr="00D123C0">
        <w:rPr>
          <w:rFonts w:ascii="Arial" w:hAnsi="Arial" w:cs="Arial"/>
          <w:sz w:val="20"/>
          <w:szCs w:val="20"/>
        </w:rPr>
        <w:t xml:space="preserve">t will </w:t>
      </w:r>
      <w:r w:rsidR="002A4E32" w:rsidRPr="00D123C0">
        <w:rPr>
          <w:rFonts w:ascii="Arial" w:hAnsi="Arial" w:cs="Arial"/>
          <w:sz w:val="20"/>
          <w:szCs w:val="20"/>
        </w:rPr>
        <w:t xml:space="preserve">thus </w:t>
      </w:r>
      <w:r w:rsidR="00E34FE7" w:rsidRPr="00D123C0">
        <w:rPr>
          <w:rFonts w:ascii="Arial" w:hAnsi="Arial" w:cs="Arial"/>
          <w:sz w:val="20"/>
          <w:szCs w:val="20"/>
        </w:rPr>
        <w:t xml:space="preserve">be possible to consider a question that Fowler broached in her thesis (1972a:12–13): the role that ecology plays "in semantic development in ethnobotany" such as the emergence of new terms and classificatory schemes, or the shift in meaning of cognate lexemes. </w:t>
      </w:r>
      <w:r w:rsidR="00CC048B" w:rsidRPr="00D123C0">
        <w:rPr>
          <w:rFonts w:ascii="Arial" w:hAnsi="Arial" w:cs="Arial"/>
          <w:sz w:val="20"/>
          <w:szCs w:val="20"/>
        </w:rPr>
        <w:t xml:space="preserve">Exploration of nomenclature in five communities will also allow the project team to </w:t>
      </w:r>
      <w:r w:rsidR="002A4E32" w:rsidRPr="00D123C0">
        <w:rPr>
          <w:rFonts w:ascii="Arial" w:hAnsi="Arial" w:cs="Arial"/>
          <w:sz w:val="20"/>
          <w:szCs w:val="20"/>
        </w:rPr>
        <w:t>explore any linguistic and cultural factors, such as those suggested by Berlin et al. (1969, 1973</w:t>
      </w:r>
      <w:r w:rsidR="00031B60" w:rsidRPr="00D123C0">
        <w:rPr>
          <w:rFonts w:ascii="Arial" w:hAnsi="Arial" w:cs="Arial"/>
          <w:sz w:val="20"/>
          <w:szCs w:val="20"/>
        </w:rPr>
        <w:t>) and Balée and Moore (1991)</w:t>
      </w:r>
      <w:r w:rsidR="002A4E32" w:rsidRPr="00D123C0">
        <w:rPr>
          <w:rFonts w:ascii="Arial" w:hAnsi="Arial" w:cs="Arial"/>
          <w:sz w:val="20"/>
          <w:szCs w:val="20"/>
        </w:rPr>
        <w:t xml:space="preserve"> that might influence retention, shift, or loss</w:t>
      </w:r>
      <w:r w:rsidR="00CD0BAB">
        <w:rPr>
          <w:rFonts w:ascii="Arial" w:hAnsi="Arial" w:cs="Arial"/>
          <w:sz w:val="20"/>
          <w:szCs w:val="20"/>
        </w:rPr>
        <w:t xml:space="preserve"> in biotaxa nomenclature and classification</w:t>
      </w:r>
      <w:r w:rsidR="002A4E32" w:rsidRPr="00D123C0">
        <w:rPr>
          <w:rFonts w:ascii="Arial" w:hAnsi="Arial" w:cs="Arial"/>
          <w:sz w:val="20"/>
          <w:szCs w:val="20"/>
        </w:rPr>
        <w:t>. Work in both Nahuat and Totonac communities will facilitate documentation of any possible loanwords and calques that have occurred (preliminary study by Amith shows</w:t>
      </w:r>
      <w:r w:rsidR="00726D3F" w:rsidRPr="00D123C0">
        <w:rPr>
          <w:rFonts w:ascii="Arial" w:hAnsi="Arial" w:cs="Arial"/>
          <w:sz w:val="20"/>
          <w:szCs w:val="20"/>
        </w:rPr>
        <w:t xml:space="preserve"> borrowing of biotaxa terminology from Totonac</w:t>
      </w:r>
      <w:r w:rsidR="00CD0BAB">
        <w:rPr>
          <w:rFonts w:ascii="Arial" w:hAnsi="Arial" w:cs="Arial"/>
          <w:sz w:val="20"/>
          <w:szCs w:val="20"/>
        </w:rPr>
        <w:t xml:space="preserve"> </w:t>
      </w:r>
      <w:r w:rsidR="00CD0BAB" w:rsidRPr="00D123C0">
        <w:rPr>
          <w:rFonts w:ascii="Arial" w:hAnsi="Arial" w:cs="Arial"/>
          <w:sz w:val="20"/>
          <w:szCs w:val="20"/>
        </w:rPr>
        <w:t>into Nahuat</w:t>
      </w:r>
      <w:r w:rsidR="00726D3F" w:rsidRPr="00D123C0">
        <w:rPr>
          <w:rFonts w:ascii="Arial" w:hAnsi="Arial" w:cs="Arial"/>
          <w:sz w:val="20"/>
          <w:szCs w:val="20"/>
        </w:rPr>
        <w:t xml:space="preserve">, including the term </w:t>
      </w:r>
      <w:r w:rsidR="00726D3F" w:rsidRPr="00D123C0">
        <w:rPr>
          <w:rFonts w:ascii="Arial" w:hAnsi="Arial" w:cs="Arial"/>
          <w:i/>
          <w:sz w:val="20"/>
          <w:szCs w:val="20"/>
        </w:rPr>
        <w:t>xopepe</w:t>
      </w:r>
      <w:r w:rsidR="00726D3F" w:rsidRPr="00D123C0">
        <w:rPr>
          <w:rFonts w:ascii="Arial" w:hAnsi="Arial" w:cs="Arial"/>
          <w:sz w:val="20"/>
          <w:szCs w:val="20"/>
        </w:rPr>
        <w:t xml:space="preserve">, 'cockroach', a word that seems an unusual one for borrowing). </w:t>
      </w:r>
    </w:p>
    <w:p w:rsidR="00726D3F" w:rsidRPr="00D123C0" w:rsidRDefault="00726D3F" w:rsidP="0091789F">
      <w:pPr>
        <w:widowControl w:val="0"/>
        <w:tabs>
          <w:tab w:val="left" w:pos="345"/>
        </w:tabs>
        <w:rPr>
          <w:rFonts w:ascii="Arial" w:hAnsi="Arial" w:cs="Arial"/>
          <w:sz w:val="20"/>
          <w:szCs w:val="20"/>
        </w:rPr>
      </w:pPr>
      <w:r w:rsidRPr="00D123C0">
        <w:rPr>
          <w:rFonts w:ascii="Arial" w:hAnsi="Arial" w:cs="Arial"/>
          <w:sz w:val="20"/>
          <w:szCs w:val="20"/>
        </w:rPr>
        <w:tab/>
        <w:t xml:space="preserve">Finally, an attempt will be made to situate Sierra Nororiental Nahuat traditional ecological knowledge within the context of Nahuatl in general. </w:t>
      </w:r>
      <w:r w:rsidR="000C4442" w:rsidRPr="00D123C0">
        <w:rPr>
          <w:rFonts w:ascii="Arial" w:hAnsi="Arial" w:cs="Arial"/>
          <w:sz w:val="20"/>
          <w:szCs w:val="20"/>
        </w:rPr>
        <w:t>To accomplish this</w:t>
      </w:r>
      <w:r w:rsidR="00261CD0">
        <w:rPr>
          <w:rFonts w:ascii="Arial" w:hAnsi="Arial" w:cs="Arial"/>
          <w:sz w:val="20"/>
          <w:szCs w:val="20"/>
        </w:rPr>
        <w:t>,</w:t>
      </w:r>
      <w:r w:rsidR="000C4442" w:rsidRPr="00D123C0">
        <w:rPr>
          <w:rFonts w:ascii="Arial" w:hAnsi="Arial" w:cs="Arial"/>
          <w:sz w:val="20"/>
          <w:szCs w:val="20"/>
        </w:rPr>
        <w:t xml:space="preserve"> a database will be developed of all historical and modern Nahuatl material on the nomenclature, classification, symbolic and economic</w:t>
      </w:r>
      <w:r w:rsidR="00DD676B" w:rsidRPr="00D123C0">
        <w:rPr>
          <w:rFonts w:ascii="Arial" w:hAnsi="Arial" w:cs="Arial"/>
          <w:sz w:val="20"/>
          <w:szCs w:val="20"/>
        </w:rPr>
        <w:t xml:space="preserve"> use of plants (see  references, section 2</w:t>
      </w:r>
      <w:r w:rsidR="000C4442" w:rsidRPr="00D123C0">
        <w:rPr>
          <w:rFonts w:ascii="Arial" w:hAnsi="Arial" w:cs="Arial"/>
          <w:sz w:val="20"/>
          <w:szCs w:val="20"/>
        </w:rPr>
        <w:t xml:space="preserve">). </w:t>
      </w:r>
      <w:r w:rsidR="005D51D3" w:rsidRPr="00D123C0">
        <w:rPr>
          <w:rFonts w:ascii="Arial" w:hAnsi="Arial" w:cs="Arial"/>
          <w:sz w:val="20"/>
          <w:szCs w:val="20"/>
        </w:rPr>
        <w:t>There is enough comparative data both from secondary sources and from Amith's own ethnobotanical research in Nahuatl-speaking communities of the Balsas Valley in central Guerrero to provide a firm foundation from which to evaluate any particular changes</w:t>
      </w:r>
      <w:r w:rsidR="009A4AF2" w:rsidRPr="00D123C0">
        <w:rPr>
          <w:rFonts w:ascii="Arial" w:hAnsi="Arial" w:cs="Arial"/>
          <w:sz w:val="20"/>
          <w:szCs w:val="20"/>
        </w:rPr>
        <w:t xml:space="preserve"> in nomenclature and classification (shifts, neologisms, borrowings)</w:t>
      </w:r>
      <w:r w:rsidR="005D51D3" w:rsidRPr="00D123C0">
        <w:rPr>
          <w:rFonts w:ascii="Arial" w:hAnsi="Arial" w:cs="Arial"/>
          <w:sz w:val="20"/>
          <w:szCs w:val="20"/>
        </w:rPr>
        <w:t xml:space="preserve"> that have affected Sierra Nororiental </w:t>
      </w:r>
      <w:r w:rsidR="009A4AF2" w:rsidRPr="00D123C0">
        <w:rPr>
          <w:rFonts w:ascii="Arial" w:hAnsi="Arial" w:cs="Arial"/>
          <w:sz w:val="20"/>
          <w:szCs w:val="20"/>
        </w:rPr>
        <w:t xml:space="preserve">Nahuat </w:t>
      </w:r>
      <w:r w:rsidR="005D51D3" w:rsidRPr="00D123C0">
        <w:rPr>
          <w:rFonts w:ascii="Arial" w:hAnsi="Arial" w:cs="Arial"/>
          <w:sz w:val="20"/>
          <w:szCs w:val="20"/>
        </w:rPr>
        <w:t xml:space="preserve">communities. </w:t>
      </w:r>
    </w:p>
    <w:p w:rsidR="00726D3F" w:rsidRPr="00D123C0" w:rsidRDefault="005D51D3" w:rsidP="0091789F">
      <w:pPr>
        <w:widowControl w:val="0"/>
        <w:tabs>
          <w:tab w:val="left" w:pos="360"/>
        </w:tabs>
        <w:spacing w:after="120"/>
        <w:rPr>
          <w:rFonts w:ascii="Arial" w:hAnsi="Arial" w:cs="Arial"/>
          <w:sz w:val="20"/>
          <w:szCs w:val="20"/>
        </w:rPr>
      </w:pPr>
      <w:r w:rsidRPr="00D123C0">
        <w:rPr>
          <w:rFonts w:ascii="Arial" w:hAnsi="Arial" w:cs="Arial"/>
          <w:sz w:val="20"/>
          <w:szCs w:val="20"/>
        </w:rPr>
        <w:tab/>
        <w:t>In sum, this project will not only develop an innovative methodology and a large amount of substantive materials on Nahuat and Totonac traditional ecological knowledge. It will also situate the material in the context of debates on cultural history and diachronic lexicosemantics in reference to the domain of ethnobotanical knowledge.</w:t>
      </w:r>
    </w:p>
    <w:p w:rsidR="00B532C7" w:rsidRPr="00D123C0" w:rsidRDefault="008938A0" w:rsidP="0091789F">
      <w:pPr>
        <w:widowControl w:val="0"/>
        <w:tabs>
          <w:tab w:val="left" w:pos="360"/>
        </w:tabs>
        <w:rPr>
          <w:rFonts w:ascii="Arial" w:hAnsi="Arial" w:cs="Arial"/>
          <w:color w:val="auto"/>
          <w:sz w:val="20"/>
          <w:szCs w:val="20"/>
        </w:rPr>
      </w:pPr>
      <w:r w:rsidRPr="00D123C0">
        <w:rPr>
          <w:rFonts w:ascii="Arial" w:hAnsi="Arial" w:cs="Arial"/>
          <w:b/>
          <w:color w:val="auto"/>
          <w:sz w:val="20"/>
          <w:szCs w:val="20"/>
        </w:rPr>
        <w:t>6</w:t>
      </w:r>
      <w:r w:rsidR="00B532C7" w:rsidRPr="00D123C0">
        <w:rPr>
          <w:rFonts w:ascii="Arial" w:hAnsi="Arial" w:cs="Arial"/>
          <w:b/>
          <w:color w:val="auto"/>
          <w:sz w:val="20"/>
          <w:szCs w:val="20"/>
        </w:rPr>
        <w:t>. INTELLECTUAL MERIT ACROSS THREE DISCIPLINES</w:t>
      </w:r>
      <w:r w:rsidR="00BB3134" w:rsidRPr="00D123C0">
        <w:rPr>
          <w:rFonts w:ascii="Arial" w:hAnsi="Arial" w:cs="Arial"/>
          <w:b/>
          <w:color w:val="auto"/>
          <w:sz w:val="20"/>
          <w:szCs w:val="20"/>
        </w:rPr>
        <w:t xml:space="preserve"> | </w:t>
      </w:r>
      <w:r w:rsidR="00B532C7" w:rsidRPr="00D123C0">
        <w:rPr>
          <w:rFonts w:ascii="Arial" w:hAnsi="Arial" w:cs="Arial"/>
          <w:color w:val="auto"/>
          <w:sz w:val="20"/>
          <w:szCs w:val="20"/>
        </w:rPr>
        <w:t>Th</w:t>
      </w:r>
      <w:r w:rsidR="001074C5" w:rsidRPr="00D123C0">
        <w:rPr>
          <w:rFonts w:ascii="Arial" w:hAnsi="Arial" w:cs="Arial"/>
          <w:color w:val="auto"/>
          <w:sz w:val="20"/>
          <w:szCs w:val="20"/>
        </w:rPr>
        <w:t xml:space="preserve">is </w:t>
      </w:r>
      <w:r w:rsidR="00B532C7" w:rsidRPr="00D123C0">
        <w:rPr>
          <w:rFonts w:ascii="Arial" w:hAnsi="Arial" w:cs="Arial"/>
          <w:color w:val="auto"/>
          <w:sz w:val="20"/>
          <w:szCs w:val="20"/>
        </w:rPr>
        <w:t xml:space="preserve">project will have a major impact, both theoretically and methodologically, in three areas of research: linguistics, anthropology, </w:t>
      </w:r>
      <w:r w:rsidR="00C07C45" w:rsidRPr="00D123C0">
        <w:rPr>
          <w:rFonts w:ascii="Arial" w:hAnsi="Arial" w:cs="Arial"/>
          <w:color w:val="auto"/>
          <w:sz w:val="20"/>
          <w:szCs w:val="20"/>
        </w:rPr>
        <w:t xml:space="preserve">and </w:t>
      </w:r>
      <w:r w:rsidR="00B532C7" w:rsidRPr="00D123C0">
        <w:rPr>
          <w:rFonts w:ascii="Arial" w:hAnsi="Arial" w:cs="Arial"/>
          <w:color w:val="auto"/>
          <w:sz w:val="20"/>
          <w:szCs w:val="20"/>
        </w:rPr>
        <w:t xml:space="preserve">botany. </w:t>
      </w:r>
    </w:p>
    <w:p w:rsidR="00B532C7" w:rsidRPr="00D123C0" w:rsidRDefault="00B532C7" w:rsidP="0091789F">
      <w:pPr>
        <w:widowControl w:val="0"/>
        <w:tabs>
          <w:tab w:val="left" w:pos="360"/>
        </w:tabs>
        <w:rPr>
          <w:rFonts w:ascii="Arial" w:eastAsia="Arial" w:hAnsi="Arial" w:cs="Arial"/>
          <w:color w:val="auto"/>
          <w:sz w:val="20"/>
          <w:szCs w:val="20"/>
        </w:rPr>
      </w:pPr>
      <w:r w:rsidRPr="00D123C0">
        <w:rPr>
          <w:rFonts w:ascii="Arial" w:eastAsia="Arial" w:hAnsi="Arial" w:cs="Arial"/>
          <w:b/>
          <w:bCs/>
          <w:color w:val="auto"/>
          <w:sz w:val="20"/>
          <w:szCs w:val="20"/>
        </w:rPr>
        <w:t>Linguistics</w:t>
      </w:r>
      <w:r w:rsidRPr="00D123C0">
        <w:rPr>
          <w:rFonts w:ascii="Arial" w:eastAsia="Arial" w:hAnsi="Arial" w:cs="Arial"/>
          <w:color w:val="auto"/>
          <w:sz w:val="20"/>
          <w:szCs w:val="20"/>
        </w:rPr>
        <w:t xml:space="preserve">: A </w:t>
      </w:r>
      <w:r w:rsidR="002A46CE" w:rsidRPr="00D123C0">
        <w:rPr>
          <w:rFonts w:ascii="Arial" w:eastAsia="Arial" w:hAnsi="Arial" w:cs="Arial"/>
          <w:color w:val="auto"/>
          <w:sz w:val="20"/>
          <w:szCs w:val="20"/>
        </w:rPr>
        <w:t xml:space="preserve">particularly </w:t>
      </w:r>
      <w:r w:rsidRPr="00D123C0">
        <w:rPr>
          <w:rFonts w:ascii="Arial" w:eastAsia="Arial" w:hAnsi="Arial" w:cs="Arial"/>
          <w:color w:val="auto"/>
          <w:sz w:val="20"/>
          <w:szCs w:val="20"/>
        </w:rPr>
        <w:t xml:space="preserve">challenging field of linguistic documentation is Indigenous natural history, including the nomenclature and classification of regional flora. </w:t>
      </w:r>
      <w:r w:rsidR="002A46CE" w:rsidRPr="00D123C0">
        <w:rPr>
          <w:rFonts w:ascii="Arial" w:eastAsia="Arial" w:hAnsi="Arial" w:cs="Arial"/>
          <w:color w:val="auto"/>
          <w:sz w:val="20"/>
          <w:szCs w:val="20"/>
        </w:rPr>
        <w:t>About</w:t>
      </w:r>
      <w:r w:rsidRPr="00D123C0">
        <w:rPr>
          <w:rFonts w:ascii="Arial" w:eastAsia="Arial" w:hAnsi="Arial" w:cs="Arial"/>
          <w:color w:val="auto"/>
          <w:sz w:val="20"/>
          <w:szCs w:val="20"/>
        </w:rPr>
        <w:t xml:space="preserve"> 10 percent of a language's lexicon references the natural environment (including nomenclature for flora and fauna). Inadequate attention to this domain leaves a significant lacuna in cor</w:t>
      </w:r>
      <w:r w:rsidR="009429C9" w:rsidRPr="00D123C0">
        <w:rPr>
          <w:rFonts w:ascii="Arial" w:eastAsia="Arial" w:hAnsi="Arial" w:cs="Arial"/>
          <w:color w:val="auto"/>
          <w:sz w:val="20"/>
          <w:szCs w:val="20"/>
        </w:rPr>
        <w:t>pora, lexicons, and morphosyntactic</w:t>
      </w:r>
      <w:r w:rsidRPr="00D123C0">
        <w:rPr>
          <w:rFonts w:ascii="Arial" w:eastAsia="Arial" w:hAnsi="Arial" w:cs="Arial"/>
          <w:color w:val="auto"/>
          <w:sz w:val="20"/>
          <w:szCs w:val="20"/>
        </w:rPr>
        <w:t xml:space="preserve"> research (e.g., compounding). Moreover, the lexical richness of a language is revealed not only through an extensive terminol</w:t>
      </w:r>
      <w:r w:rsidR="002A46CE" w:rsidRPr="00D123C0">
        <w:rPr>
          <w:rFonts w:ascii="Arial" w:eastAsia="Arial" w:hAnsi="Arial" w:cs="Arial"/>
          <w:color w:val="auto"/>
          <w:sz w:val="20"/>
          <w:szCs w:val="20"/>
        </w:rPr>
        <w:t xml:space="preserve">ogy for biotaxa but in extended, </w:t>
      </w:r>
      <w:r w:rsidRPr="00D123C0">
        <w:rPr>
          <w:rFonts w:ascii="Arial" w:eastAsia="Arial" w:hAnsi="Arial" w:cs="Arial"/>
          <w:color w:val="auto"/>
          <w:sz w:val="20"/>
          <w:szCs w:val="20"/>
        </w:rPr>
        <w:t xml:space="preserve">metaphoric usage of such terms and in the rich vocabulary that references culturally specific technologies that transform local flora into material culture. Often, the semantics of Indigenous terms for biotaxa may be opaque unless the referent is identified to scientific species, a goal attainable only through extensive field research and close collaboration with biologists. </w:t>
      </w:r>
    </w:p>
    <w:p w:rsidR="00B532C7" w:rsidRPr="00D123C0" w:rsidRDefault="00B532C7" w:rsidP="0091789F">
      <w:pPr>
        <w:widowControl w:val="0"/>
        <w:tabs>
          <w:tab w:val="left" w:pos="360"/>
        </w:tabs>
        <w:rPr>
          <w:rFonts w:ascii="Arial" w:eastAsia="Arial" w:hAnsi="Arial" w:cs="Arial"/>
          <w:color w:val="auto"/>
          <w:sz w:val="20"/>
          <w:szCs w:val="20"/>
        </w:rPr>
      </w:pPr>
      <w:r w:rsidRPr="00D123C0">
        <w:rPr>
          <w:rFonts w:ascii="Arial" w:eastAsia="Arial" w:hAnsi="Arial" w:cs="Arial"/>
          <w:color w:val="auto"/>
          <w:sz w:val="20"/>
          <w:szCs w:val="20"/>
        </w:rPr>
        <w:tab/>
        <w:t>Among the Sierra Nororiental Nahua, the project team expects to find significant regional variation in ethnobotanical nomenclature, classification, and symbolic and economic use. However, intercommunity communication about specific plant species may not be significantly hindered as contextual factors and shared knowledge of use may aid in communication despite absence of a shared lexicon. The project will digitally record conversations between Nahuat-speaking individuals (particularly herbal curers) from different villages to explore how knowledge is communicated in cases of lexical divergence in plant nomenclature, i.e., how speakers "negotiate" meaning in the context of natural discourse.</w:t>
      </w:r>
    </w:p>
    <w:p w:rsidR="00B532C7" w:rsidRPr="00D123C0" w:rsidRDefault="00B532C7" w:rsidP="0091789F">
      <w:pPr>
        <w:widowControl w:val="0"/>
        <w:tabs>
          <w:tab w:val="left" w:pos="360"/>
        </w:tabs>
        <w:autoSpaceDE w:val="0"/>
        <w:autoSpaceDN w:val="0"/>
        <w:adjustRightInd w:val="0"/>
        <w:rPr>
          <w:rFonts w:ascii="Arial" w:hAnsi="Arial" w:cs="Arial"/>
          <w:color w:val="auto"/>
          <w:sz w:val="20"/>
          <w:szCs w:val="20"/>
        </w:rPr>
      </w:pPr>
      <w:r w:rsidRPr="00D123C0">
        <w:rPr>
          <w:rFonts w:ascii="Arial" w:eastAsia="Times New Roman" w:hAnsi="Arial" w:cs="Arial"/>
          <w:color w:val="auto"/>
          <w:sz w:val="20"/>
          <w:szCs w:val="20"/>
        </w:rPr>
        <w:tab/>
        <w:t>This project will also address issues of relative rate of loans in differen</w:t>
      </w:r>
      <w:r w:rsidR="009A4AF2" w:rsidRPr="00D123C0">
        <w:rPr>
          <w:rFonts w:ascii="Arial" w:eastAsia="Times New Roman" w:hAnsi="Arial" w:cs="Arial"/>
          <w:color w:val="auto"/>
          <w:sz w:val="20"/>
          <w:szCs w:val="20"/>
        </w:rPr>
        <w:t>t semantic domains. Bowern (2011</w:t>
      </w:r>
      <w:r w:rsidRPr="00D123C0">
        <w:rPr>
          <w:rFonts w:ascii="Arial" w:eastAsia="Times New Roman" w:hAnsi="Arial" w:cs="Arial"/>
          <w:color w:val="auto"/>
          <w:sz w:val="20"/>
          <w:szCs w:val="20"/>
        </w:rPr>
        <w:t xml:space="preserve">) suggests a varying though not particularly high level of loans in biotaxa nomenclature in Australian languages although there is a lower level of inheritance as compared to basic vocabulary. The present project will add to the comparative data on loan levels of ethnobiological terminology by exploring this issue in Nahuatl languages. Also related to Bowern's research (Bowern and Atkinson 2012) is the degree to which computational phylogenetics can be applied to ethnobotanical nomenclature and how the results compare to other reconstructions of language history. This will involve the encoding of the lexical terms from different communities in a way that expresses the relationship among the terms. To accomplish this a set of basic terms will be selected after an evaluation of the entire dataset. </w:t>
      </w:r>
    </w:p>
    <w:p w:rsidR="00B532C7" w:rsidRPr="00D123C0" w:rsidRDefault="00B532C7" w:rsidP="0091789F">
      <w:pPr>
        <w:widowControl w:val="0"/>
        <w:tabs>
          <w:tab w:val="left" w:pos="360"/>
        </w:tabs>
        <w:rPr>
          <w:rFonts w:ascii="Arial" w:eastAsia="Arial" w:hAnsi="Arial" w:cs="Arial"/>
          <w:color w:val="auto"/>
          <w:sz w:val="20"/>
          <w:szCs w:val="20"/>
        </w:rPr>
      </w:pPr>
      <w:r w:rsidRPr="00D123C0">
        <w:rPr>
          <w:rFonts w:ascii="Arial" w:eastAsia="Arial" w:hAnsi="Arial" w:cs="Arial"/>
          <w:color w:val="auto"/>
          <w:sz w:val="20"/>
          <w:szCs w:val="20"/>
        </w:rPr>
        <w:tab/>
        <w:t xml:space="preserve">The contribution of this project to linguistic research, particularly among endangered languages, is both substantive and transformative: it develops new strategies and techniques implemented by a multidisciplinary academic team collaborating with Indigenous cooperatives. The innovative methodology </w:t>
      </w:r>
      <w:r w:rsidRPr="00D123C0">
        <w:rPr>
          <w:rFonts w:ascii="Arial" w:eastAsia="Arial" w:hAnsi="Arial" w:cs="Arial"/>
          <w:color w:val="auto"/>
          <w:sz w:val="20"/>
          <w:szCs w:val="20"/>
        </w:rPr>
        <w:lastRenderedPageBreak/>
        <w:t xml:space="preserve">will facilitate study of important areas of cultural and linguistic endangerment (natural history and material culture) either insufficiently targeted or incompletely resolved in present language and cultural studies. The extensibility of this interdisciplinary approach will be tested in collaboration with Gabriela Román and David Beck, two linguists (the first a native speaker in a doctoral program) working on </w:t>
      </w:r>
      <w:r w:rsidR="00FB5E63" w:rsidRPr="00D123C0">
        <w:rPr>
          <w:rFonts w:ascii="Arial" w:eastAsia="Arial" w:hAnsi="Arial" w:cs="Arial"/>
          <w:color w:val="auto"/>
          <w:sz w:val="20"/>
          <w:szCs w:val="20"/>
        </w:rPr>
        <w:t xml:space="preserve">Sierra Nororiental </w:t>
      </w:r>
      <w:r w:rsidRPr="00D123C0">
        <w:rPr>
          <w:rFonts w:ascii="Arial" w:eastAsia="Arial" w:hAnsi="Arial" w:cs="Arial"/>
          <w:color w:val="auto"/>
          <w:sz w:val="20"/>
          <w:szCs w:val="20"/>
        </w:rPr>
        <w:t>Totonac. Beck has a list of over 300 Totonac plant terms, the majority not identified. The test will be to identify these to species in one month of fieldwork, utilizing the reference tool developed for identifying sterile specimens. Success will represent a significant advancement in language documentation.</w:t>
      </w:r>
    </w:p>
    <w:p w:rsidR="00B532C7" w:rsidRPr="00D123C0" w:rsidRDefault="00B532C7" w:rsidP="0091789F">
      <w:pPr>
        <w:widowControl w:val="0"/>
        <w:autoSpaceDE w:val="0"/>
        <w:autoSpaceDN w:val="0"/>
        <w:adjustRightInd w:val="0"/>
        <w:rPr>
          <w:rFonts w:ascii="Arial" w:eastAsia="Times New Roman" w:hAnsi="Arial" w:cs="Arial"/>
          <w:color w:val="auto"/>
          <w:sz w:val="20"/>
          <w:szCs w:val="20"/>
        </w:rPr>
      </w:pPr>
      <w:r w:rsidRPr="00D123C0">
        <w:rPr>
          <w:rFonts w:ascii="Arial" w:eastAsia="Times New Roman" w:hAnsi="Arial" w:cs="Arial"/>
          <w:b/>
          <w:color w:val="auto"/>
          <w:sz w:val="20"/>
          <w:szCs w:val="20"/>
        </w:rPr>
        <w:t>Anthropology</w:t>
      </w:r>
      <w:r w:rsidRPr="00D123C0">
        <w:rPr>
          <w:rFonts w:ascii="Arial" w:eastAsia="Times New Roman" w:hAnsi="Arial" w:cs="Arial"/>
          <w:color w:val="auto"/>
          <w:sz w:val="20"/>
          <w:szCs w:val="20"/>
        </w:rPr>
        <w:t>: This project will address important issues in cognitive anthropology and cultural history. The first issue concerns</w:t>
      </w:r>
      <w:r w:rsidRPr="00D123C0">
        <w:rPr>
          <w:rFonts w:ascii="Arial" w:eastAsia="Arial" w:hAnsi="Arial" w:cs="Arial"/>
          <w:color w:val="auto"/>
          <w:sz w:val="20"/>
          <w:szCs w:val="20"/>
        </w:rPr>
        <w:t xml:space="preserve"> the cognitive structure of classificatory systems of plants. Much ethnobotanical research relies on a few local consultants to construct models of nomenclature and classification considered representative of community ethnobotanical knowledge. The internal structure of the categories, the absence of clearly delimited category boundaries, the mechanisms used to extend classifications to new members, and variation in nomenclature and classification among different groups (men vs. women; neighboring communities of the same or different cultural-linguistic groups) are issues less commonly explored (but cf. Hays 1974, 1976 who gives a very complete account of intracommunity variation). Wide-ranging ethnobotanical work among a large set of native speaker consultants is a better way to research these issues. Rather than a consensus model, the goal is to explore variation and tension in nomenclature and classification. A resource, such as the DNA </w:t>
      </w:r>
      <w:r w:rsidR="00FD22E5" w:rsidRPr="00D123C0">
        <w:rPr>
          <w:rFonts w:ascii="Arial" w:eastAsia="Arial" w:hAnsi="Arial" w:cs="Arial"/>
          <w:color w:val="auto"/>
          <w:sz w:val="20"/>
          <w:szCs w:val="20"/>
        </w:rPr>
        <w:t>barcode</w:t>
      </w:r>
      <w:r w:rsidRPr="00D123C0">
        <w:rPr>
          <w:rFonts w:ascii="Arial" w:eastAsia="Arial" w:hAnsi="Arial" w:cs="Arial"/>
          <w:color w:val="auto"/>
          <w:sz w:val="20"/>
          <w:szCs w:val="20"/>
        </w:rPr>
        <w:t xml:space="preserve"> reference library, that enables scientific determination of plant specimens in the absence of the flowering parts upon which traditional keys are based, will significantly reduce the time required to complete such wide-ranging, intercommunity anthropological (and linguistic) research on local flora and significantly impact the facility with which theoretical issues that depend on extensive, multisited research can be addressed.</w:t>
      </w:r>
    </w:p>
    <w:p w:rsidR="00B532C7" w:rsidRPr="00D123C0" w:rsidRDefault="00B532C7" w:rsidP="0091789F">
      <w:pPr>
        <w:widowControl w:val="0"/>
        <w:tabs>
          <w:tab w:val="left" w:pos="360"/>
        </w:tabs>
        <w:rPr>
          <w:rFonts w:ascii="Arial" w:eastAsia="Arial" w:hAnsi="Arial" w:cs="Arial"/>
          <w:color w:val="auto"/>
          <w:sz w:val="20"/>
          <w:szCs w:val="20"/>
        </w:rPr>
      </w:pPr>
      <w:r w:rsidRPr="00D123C0">
        <w:rPr>
          <w:rFonts w:ascii="Arial" w:eastAsia="Arial" w:hAnsi="Arial" w:cs="Arial"/>
          <w:color w:val="auto"/>
          <w:sz w:val="20"/>
          <w:szCs w:val="20"/>
        </w:rPr>
        <w:tab/>
        <w:t xml:space="preserve">The second issue involves comparative ethnobiological research among cultural groups that share historical and linguistic roots to gain insights into their cultural history and the factors that affect retention or loss of biological nomenclature and classificatory systems over time. </w:t>
      </w:r>
      <w:r w:rsidR="009A4AF2" w:rsidRPr="00D123C0">
        <w:rPr>
          <w:rFonts w:ascii="Arial" w:eastAsia="Arial" w:hAnsi="Arial" w:cs="Arial"/>
          <w:color w:val="auto"/>
          <w:sz w:val="20"/>
          <w:szCs w:val="20"/>
        </w:rPr>
        <w:t>A</w:t>
      </w:r>
      <w:r w:rsidRPr="00D123C0">
        <w:rPr>
          <w:rFonts w:ascii="Arial" w:eastAsia="Arial" w:hAnsi="Arial" w:cs="Arial"/>
          <w:color w:val="auto"/>
          <w:sz w:val="20"/>
          <w:szCs w:val="20"/>
        </w:rPr>
        <w:t xml:space="preserve"> comparison of similarities and variation in the nomenclature and classificatory systems of genetically related languages can reveal the biological and linguistic variables most closely correlated with retention, loss, or extension of nomenclature and classification in the ethnobiological system.</w:t>
      </w:r>
      <w:r w:rsidR="009A4AF2" w:rsidRPr="00D123C0">
        <w:rPr>
          <w:rFonts w:ascii="Arial" w:eastAsia="Arial" w:hAnsi="Arial" w:cs="Arial"/>
          <w:color w:val="auto"/>
          <w:sz w:val="20"/>
          <w:szCs w:val="20"/>
        </w:rPr>
        <w:t xml:space="preserve"> As a semantic field particularly sensitive to borrowings and intrusion, a large scale study of biosemantic nomenclature in an area of contact between two distinct linguistic groups (Nahuat and Totonac) might shed light on the cultural history of each group. </w:t>
      </w:r>
    </w:p>
    <w:p w:rsidR="00B532C7" w:rsidRPr="00D123C0" w:rsidRDefault="00B532C7" w:rsidP="0091789F">
      <w:pPr>
        <w:widowControl w:val="0"/>
        <w:autoSpaceDE w:val="0"/>
        <w:autoSpaceDN w:val="0"/>
        <w:adjustRightInd w:val="0"/>
        <w:rPr>
          <w:rFonts w:ascii="Arial" w:eastAsia="Arial" w:hAnsi="Arial" w:cs="Arial"/>
          <w:color w:val="auto"/>
          <w:sz w:val="20"/>
          <w:szCs w:val="20"/>
        </w:rPr>
      </w:pPr>
      <w:r w:rsidRPr="00D123C0">
        <w:rPr>
          <w:rFonts w:ascii="Arial" w:eastAsia="Times New Roman" w:hAnsi="Arial" w:cs="Arial"/>
          <w:b/>
          <w:color w:val="auto"/>
          <w:sz w:val="20"/>
          <w:szCs w:val="20"/>
        </w:rPr>
        <w:t>Botany</w:t>
      </w:r>
      <w:r w:rsidRPr="00D123C0">
        <w:rPr>
          <w:rFonts w:ascii="Arial" w:eastAsia="Times New Roman" w:hAnsi="Arial" w:cs="Arial"/>
          <w:color w:val="auto"/>
          <w:sz w:val="20"/>
          <w:szCs w:val="20"/>
        </w:rPr>
        <w:t xml:space="preserve">: The project will develop a specimen-based floristic inventory, determined to species by taxonomists committed to this effort. The inventory will be photographed (in situ and as mounted vouchers); documented as to habitat and coordinates of collection; associated with Indigenous nomenclature, classification, and use; and used to create a </w:t>
      </w:r>
      <w:r w:rsidRPr="00D123C0">
        <w:rPr>
          <w:rFonts w:ascii="Arial" w:eastAsia="Arial" w:hAnsi="Arial" w:cs="Arial"/>
          <w:color w:val="auto"/>
          <w:sz w:val="20"/>
          <w:szCs w:val="20"/>
        </w:rPr>
        <w:t>DNA-based reference library, a significant contribution to the study of Mexican flora covering approximately 1,750</w:t>
      </w:r>
      <w:r w:rsidR="009A4AF2" w:rsidRPr="00D123C0">
        <w:rPr>
          <w:rFonts w:ascii="Arial" w:eastAsia="Arial" w:hAnsi="Arial" w:cs="Arial"/>
          <w:color w:val="auto"/>
          <w:sz w:val="20"/>
          <w:szCs w:val="20"/>
        </w:rPr>
        <w:t>–1,850</w:t>
      </w:r>
      <w:r w:rsidRPr="00D123C0">
        <w:rPr>
          <w:rFonts w:ascii="Arial" w:eastAsia="Arial" w:hAnsi="Arial" w:cs="Arial"/>
          <w:color w:val="auto"/>
          <w:sz w:val="20"/>
          <w:szCs w:val="20"/>
        </w:rPr>
        <w:t xml:space="preserve"> angiosperms and 200</w:t>
      </w:r>
      <w:r w:rsidR="009A4AF2" w:rsidRPr="00D123C0">
        <w:rPr>
          <w:rFonts w:ascii="Arial" w:eastAsia="Arial" w:hAnsi="Arial" w:cs="Arial"/>
          <w:color w:val="auto"/>
          <w:sz w:val="20"/>
          <w:szCs w:val="20"/>
        </w:rPr>
        <w:t>–250</w:t>
      </w:r>
      <w:r w:rsidRPr="00D123C0">
        <w:rPr>
          <w:rFonts w:ascii="Arial" w:eastAsia="Arial" w:hAnsi="Arial" w:cs="Arial"/>
          <w:color w:val="auto"/>
          <w:sz w:val="20"/>
          <w:szCs w:val="20"/>
        </w:rPr>
        <w:t xml:space="preserve"> ferns and allies. Work will be carried out with Indigenous natural historians and Western taxonomists to develop a supplementary morphological key to separate congeneric species that the 4-</w:t>
      </w:r>
      <w:r w:rsidR="00261CD0">
        <w:rPr>
          <w:rFonts w:ascii="Arial" w:eastAsia="Arial" w:hAnsi="Arial" w:cs="Arial"/>
          <w:color w:val="auto"/>
          <w:sz w:val="20"/>
          <w:szCs w:val="20"/>
        </w:rPr>
        <w:t xml:space="preserve">locus </w:t>
      </w:r>
      <w:r w:rsidR="00FD22E5" w:rsidRPr="00D123C0">
        <w:rPr>
          <w:rFonts w:ascii="Arial" w:eastAsia="Arial" w:hAnsi="Arial" w:cs="Arial"/>
          <w:color w:val="auto"/>
          <w:sz w:val="20"/>
          <w:szCs w:val="20"/>
        </w:rPr>
        <w:t>DNA barcode</w:t>
      </w:r>
      <w:r w:rsidRPr="00D123C0">
        <w:rPr>
          <w:rFonts w:ascii="Arial" w:eastAsia="Arial" w:hAnsi="Arial" w:cs="Arial"/>
          <w:color w:val="auto"/>
          <w:sz w:val="20"/>
          <w:szCs w:val="20"/>
        </w:rPr>
        <w:t xml:space="preserve"> does not distinguish to species. Kress will head the effort to document the use of any clade-specific regions that could also be used to separate these congeneric species. </w:t>
      </w:r>
    </w:p>
    <w:p w:rsidR="00B532C7" w:rsidRPr="00D123C0" w:rsidRDefault="00B532C7" w:rsidP="0091789F">
      <w:pPr>
        <w:widowControl w:val="0"/>
        <w:tabs>
          <w:tab w:val="left" w:pos="360"/>
        </w:tabs>
        <w:rPr>
          <w:rFonts w:ascii="Arial" w:hAnsi="Arial" w:cs="Arial"/>
          <w:color w:val="auto"/>
          <w:sz w:val="20"/>
          <w:szCs w:val="20"/>
        </w:rPr>
      </w:pPr>
      <w:r w:rsidRPr="00D123C0">
        <w:rPr>
          <w:rFonts w:ascii="Arial" w:eastAsia="Arial" w:hAnsi="Arial" w:cs="Arial"/>
          <w:color w:val="auto"/>
          <w:sz w:val="20"/>
          <w:szCs w:val="20"/>
        </w:rPr>
        <w:tab/>
      </w:r>
      <w:r w:rsidRPr="00D123C0">
        <w:rPr>
          <w:rFonts w:ascii="Arial" w:eastAsia="Times New Roman" w:hAnsi="Arial" w:cs="Arial"/>
          <w:sz w:val="20"/>
          <w:szCs w:val="20"/>
        </w:rPr>
        <w:t xml:space="preserve">The project </w:t>
      </w:r>
      <w:r w:rsidR="00261CD0">
        <w:rPr>
          <w:rFonts w:ascii="Arial" w:eastAsia="Times New Roman" w:hAnsi="Arial" w:cs="Arial"/>
          <w:sz w:val="20"/>
          <w:szCs w:val="20"/>
        </w:rPr>
        <w:t xml:space="preserve">budget includes funds to </w:t>
      </w:r>
      <w:r w:rsidR="00FB5E63" w:rsidRPr="00D123C0">
        <w:rPr>
          <w:rFonts w:ascii="Arial" w:eastAsia="Times New Roman" w:hAnsi="Arial" w:cs="Arial"/>
          <w:sz w:val="20"/>
          <w:szCs w:val="20"/>
        </w:rPr>
        <w:t xml:space="preserve">initiate </w:t>
      </w:r>
      <w:r w:rsidR="00261CD0">
        <w:rPr>
          <w:rFonts w:ascii="Arial" w:eastAsia="Times New Roman" w:hAnsi="Arial" w:cs="Arial"/>
          <w:sz w:val="20"/>
          <w:szCs w:val="20"/>
        </w:rPr>
        <w:t xml:space="preserve">a </w:t>
      </w:r>
      <w:r w:rsidRPr="00D123C0">
        <w:rPr>
          <w:rFonts w:ascii="Arial" w:eastAsia="Times New Roman" w:hAnsi="Arial" w:cs="Arial"/>
          <w:sz w:val="20"/>
          <w:szCs w:val="20"/>
        </w:rPr>
        <w:t xml:space="preserve">bilingual (English/Spanish) website for </w:t>
      </w:r>
      <w:r w:rsidRPr="00D123C0">
        <w:rPr>
          <w:rFonts w:ascii="Arial" w:hAnsi="Arial" w:cs="Arial"/>
          <w:color w:val="auto"/>
          <w:sz w:val="20"/>
          <w:szCs w:val="20"/>
        </w:rPr>
        <w:t>a "</w:t>
      </w:r>
      <w:r w:rsidR="003065F2">
        <w:rPr>
          <w:rFonts w:ascii="Arial" w:hAnsi="Arial" w:cs="Arial"/>
          <w:color w:val="auto"/>
          <w:sz w:val="20"/>
          <w:szCs w:val="20"/>
        </w:rPr>
        <w:t xml:space="preserve">Next Generation </w:t>
      </w:r>
      <w:r w:rsidRPr="00D123C0">
        <w:rPr>
          <w:rFonts w:ascii="Arial" w:hAnsi="Arial" w:cs="Arial"/>
          <w:color w:val="auto"/>
          <w:sz w:val="20"/>
          <w:szCs w:val="20"/>
        </w:rPr>
        <w:t xml:space="preserve">Flora of the Sierra Nororiental de Puebla". Site architecture will allow users </w:t>
      </w:r>
      <w:r w:rsidR="00FB5E63" w:rsidRPr="00D123C0">
        <w:rPr>
          <w:rFonts w:ascii="Arial" w:hAnsi="Arial" w:cs="Arial"/>
          <w:color w:val="auto"/>
          <w:sz w:val="20"/>
          <w:szCs w:val="20"/>
        </w:rPr>
        <w:t>multiple paths (scientific name,</w:t>
      </w:r>
      <w:r w:rsidRPr="00D123C0">
        <w:rPr>
          <w:rFonts w:ascii="Arial" w:hAnsi="Arial" w:cs="Arial"/>
          <w:color w:val="auto"/>
          <w:sz w:val="20"/>
          <w:szCs w:val="20"/>
        </w:rPr>
        <w:t xml:space="preserve"> geographic location; Indigenous nomenclature, classification, and use; thumbnails of flowers and fruit, organized grosso modo by morphological characteristics) to access at one site a complex of information unlike previous published and online Floras: (1) voucher specimen with photos of the plant in situ and mounted; (2) scientific names, including synonyms; (3) biogeographical data on species collection points in the targeted research area; (4) Indigenous nomenclature, classification, and symbolic and economic use; (5) selected digital recordings (transcribed and translated into English and Spanish) of native experts speaking in Nahuat and Totonac about local flora; (6) presentation of DNA </w:t>
      </w:r>
      <w:r w:rsidR="00FD22E5" w:rsidRPr="00D123C0">
        <w:rPr>
          <w:rFonts w:ascii="Arial" w:hAnsi="Arial" w:cs="Arial"/>
          <w:color w:val="auto"/>
          <w:sz w:val="20"/>
          <w:szCs w:val="20"/>
        </w:rPr>
        <w:t>barcode</w:t>
      </w:r>
      <w:r w:rsidRPr="00D123C0">
        <w:rPr>
          <w:rFonts w:ascii="Arial" w:hAnsi="Arial" w:cs="Arial"/>
          <w:color w:val="auto"/>
          <w:sz w:val="20"/>
          <w:szCs w:val="20"/>
        </w:rPr>
        <w:t xml:space="preserve"> data.</w:t>
      </w:r>
    </w:p>
    <w:p w:rsidR="00B532C7" w:rsidRPr="00D123C0" w:rsidRDefault="00B532C7" w:rsidP="0091789F">
      <w:pPr>
        <w:widowControl w:val="0"/>
        <w:tabs>
          <w:tab w:val="left" w:pos="360"/>
        </w:tabs>
        <w:autoSpaceDE w:val="0"/>
        <w:autoSpaceDN w:val="0"/>
        <w:adjustRightInd w:val="0"/>
        <w:rPr>
          <w:rFonts w:ascii="Arial" w:hAnsi="Arial" w:cs="Arial"/>
          <w:color w:val="auto"/>
          <w:sz w:val="20"/>
          <w:szCs w:val="20"/>
        </w:rPr>
      </w:pPr>
      <w:r w:rsidRPr="00D123C0">
        <w:rPr>
          <w:rFonts w:ascii="Arial" w:hAnsi="Arial" w:cs="Arial"/>
          <w:color w:val="auto"/>
          <w:sz w:val="20"/>
          <w:szCs w:val="20"/>
        </w:rPr>
        <w:tab/>
        <w:t>The project will establish close collaboration at the international (Smithsonian and UNAM) and interethnic (Western scientists and Indigenous natural historians) levels. It has a strong education and outreach component, creating material for local use in Indigenous communities and schools and by native spe</w:t>
      </w:r>
      <w:r w:rsidR="009A4AF2" w:rsidRPr="00D123C0">
        <w:rPr>
          <w:rFonts w:ascii="Arial" w:hAnsi="Arial" w:cs="Arial"/>
          <w:color w:val="auto"/>
          <w:sz w:val="20"/>
          <w:szCs w:val="20"/>
        </w:rPr>
        <w:t>cialists such as herbal curers.</w:t>
      </w:r>
    </w:p>
    <w:p w:rsidR="00B532C7" w:rsidRPr="00D123C0" w:rsidRDefault="00B532C7" w:rsidP="0091789F">
      <w:pPr>
        <w:widowControl w:val="0"/>
        <w:tabs>
          <w:tab w:val="left" w:pos="360"/>
        </w:tabs>
        <w:rPr>
          <w:rFonts w:ascii="Arial" w:hAnsi="Arial" w:cs="Arial"/>
          <w:color w:val="auto"/>
          <w:sz w:val="20"/>
          <w:szCs w:val="20"/>
        </w:rPr>
      </w:pPr>
      <w:r w:rsidRPr="00D123C0">
        <w:rPr>
          <w:rFonts w:ascii="Arial" w:hAnsi="Arial" w:cs="Arial"/>
          <w:b/>
          <w:bCs/>
          <w:color w:val="auto"/>
          <w:sz w:val="20"/>
          <w:szCs w:val="20"/>
        </w:rPr>
        <w:t>Transformative Nature of the Project</w:t>
      </w:r>
      <w:r w:rsidRPr="00D123C0">
        <w:rPr>
          <w:rFonts w:ascii="Arial" w:hAnsi="Arial" w:cs="Arial"/>
          <w:color w:val="auto"/>
          <w:sz w:val="20"/>
          <w:szCs w:val="20"/>
        </w:rPr>
        <w:t>:</w:t>
      </w:r>
      <w:r w:rsidRPr="00D123C0">
        <w:rPr>
          <w:rFonts w:ascii="Arial" w:hAnsi="Arial" w:cs="Arial"/>
          <w:b/>
          <w:sz w:val="20"/>
          <w:szCs w:val="20"/>
        </w:rPr>
        <w:tab/>
      </w:r>
      <w:r w:rsidRPr="00D123C0">
        <w:rPr>
          <w:rFonts w:ascii="Arial" w:hAnsi="Arial" w:cs="Arial"/>
          <w:color w:val="auto"/>
          <w:sz w:val="20"/>
          <w:szCs w:val="20"/>
        </w:rPr>
        <w:t>This pro</w:t>
      </w:r>
      <w:r w:rsidR="00261CD0">
        <w:rPr>
          <w:rFonts w:ascii="Arial" w:hAnsi="Arial" w:cs="Arial"/>
          <w:color w:val="auto"/>
          <w:sz w:val="20"/>
          <w:szCs w:val="20"/>
        </w:rPr>
        <w:t xml:space="preserve">ject </w:t>
      </w:r>
      <w:r w:rsidRPr="00D123C0">
        <w:rPr>
          <w:rFonts w:ascii="Arial" w:hAnsi="Arial" w:cs="Arial"/>
          <w:color w:val="auto"/>
          <w:sz w:val="20"/>
          <w:szCs w:val="20"/>
        </w:rPr>
        <w:t>is transformative. It qualitatively changes the nature of ethnobotanical fieldwork. It has profound implications for anthropological and linguistic research involving ethnobotany. It empowers Indigenous peoples</w:t>
      </w:r>
      <w:r w:rsidR="00261CD0">
        <w:rPr>
          <w:rFonts w:ascii="Arial" w:hAnsi="Arial" w:cs="Arial"/>
          <w:color w:val="auto"/>
          <w:sz w:val="20"/>
          <w:szCs w:val="20"/>
        </w:rPr>
        <w:t xml:space="preserve"> to participate in documenting their</w:t>
      </w:r>
      <w:r w:rsidRPr="00D123C0">
        <w:rPr>
          <w:rFonts w:ascii="Arial" w:hAnsi="Arial" w:cs="Arial"/>
          <w:color w:val="auto"/>
          <w:sz w:val="20"/>
          <w:szCs w:val="20"/>
        </w:rPr>
        <w:t xml:space="preserve">TEK, as the </w:t>
      </w:r>
      <w:r w:rsidRPr="00D123C0">
        <w:rPr>
          <w:rFonts w:ascii="Arial" w:hAnsi="Arial" w:cs="Arial"/>
          <w:color w:val="auto"/>
          <w:sz w:val="20"/>
          <w:szCs w:val="20"/>
        </w:rPr>
        <w:lastRenderedPageBreak/>
        <w:t xml:space="preserve">three partnering collectives have elected to do. Present ethnobotanical methodology involves the collection of fertile specimens linked to ethnographic information. The specimens are then determined to scientific species, an "etic grid" that provides a universally shared referent. Even a highly skilled ethnobotanist familiar with the flora of one given community will find it a challenge to move into a new community, with different nomenclature, and identify sterile specimens. By using a </w:t>
      </w:r>
      <w:r w:rsidR="00FD22E5" w:rsidRPr="00D123C0">
        <w:rPr>
          <w:rFonts w:ascii="Arial" w:hAnsi="Arial" w:cs="Arial"/>
          <w:color w:val="auto"/>
          <w:sz w:val="20"/>
          <w:szCs w:val="20"/>
        </w:rPr>
        <w:t>DNA barcode</w:t>
      </w:r>
      <w:r w:rsidRPr="00D123C0">
        <w:rPr>
          <w:rFonts w:ascii="Arial" w:hAnsi="Arial" w:cs="Arial"/>
          <w:color w:val="auto"/>
          <w:sz w:val="20"/>
          <w:szCs w:val="20"/>
        </w:rPr>
        <w:t xml:space="preserve"> reference library, collection becomes "routine" (a simple leaf dried in silica gel to accompany one pressed voucher for reference) and identification to species more rapid and objective, a "technical" laboratory procedure. This will allow greater participation </w:t>
      </w:r>
      <w:r w:rsidR="00614DAC" w:rsidRPr="00D123C0">
        <w:rPr>
          <w:rFonts w:ascii="Arial" w:hAnsi="Arial" w:cs="Arial"/>
          <w:color w:val="auto"/>
          <w:sz w:val="20"/>
          <w:szCs w:val="20"/>
        </w:rPr>
        <w:t xml:space="preserve">in ethnobotanical research </w:t>
      </w:r>
      <w:r w:rsidRPr="00D123C0">
        <w:rPr>
          <w:rFonts w:ascii="Arial" w:hAnsi="Arial" w:cs="Arial"/>
          <w:color w:val="auto"/>
          <w:sz w:val="20"/>
          <w:szCs w:val="20"/>
        </w:rPr>
        <w:t xml:space="preserve">by </w:t>
      </w:r>
      <w:r w:rsidR="00614DAC" w:rsidRPr="00D123C0">
        <w:rPr>
          <w:rFonts w:ascii="Arial" w:hAnsi="Arial" w:cs="Arial"/>
          <w:color w:val="auto"/>
          <w:sz w:val="20"/>
          <w:szCs w:val="20"/>
        </w:rPr>
        <w:t xml:space="preserve">social scientists </w:t>
      </w:r>
      <w:r w:rsidRPr="00D123C0">
        <w:rPr>
          <w:rFonts w:ascii="Arial" w:hAnsi="Arial" w:cs="Arial"/>
          <w:color w:val="auto"/>
          <w:sz w:val="20"/>
          <w:szCs w:val="20"/>
        </w:rPr>
        <w:t>and Indigenous communities. Extensive community surveys become feasible, enabling research to address the theoreti</w:t>
      </w:r>
      <w:r w:rsidR="004B582E" w:rsidRPr="00D123C0">
        <w:rPr>
          <w:rFonts w:ascii="Arial" w:hAnsi="Arial" w:cs="Arial"/>
          <w:color w:val="auto"/>
          <w:sz w:val="20"/>
          <w:szCs w:val="20"/>
        </w:rPr>
        <w:t>cal questions posed in section 5</w:t>
      </w:r>
      <w:r w:rsidRPr="00D123C0">
        <w:rPr>
          <w:rFonts w:ascii="Arial" w:hAnsi="Arial" w:cs="Arial"/>
          <w:color w:val="auto"/>
          <w:sz w:val="20"/>
          <w:szCs w:val="20"/>
        </w:rPr>
        <w:t xml:space="preserve">. Finally, the </w:t>
      </w:r>
      <w:r w:rsidR="00FD22E5" w:rsidRPr="00D123C0">
        <w:rPr>
          <w:rFonts w:ascii="Arial" w:hAnsi="Arial" w:cs="Arial"/>
          <w:color w:val="auto"/>
          <w:sz w:val="20"/>
          <w:szCs w:val="20"/>
        </w:rPr>
        <w:t>DNA barcode</w:t>
      </w:r>
      <w:r w:rsidRPr="00D123C0">
        <w:rPr>
          <w:rFonts w:ascii="Arial" w:hAnsi="Arial" w:cs="Arial"/>
          <w:color w:val="auto"/>
          <w:sz w:val="20"/>
          <w:szCs w:val="20"/>
        </w:rPr>
        <w:t xml:space="preserve"> library is </w:t>
      </w:r>
      <w:r w:rsidR="00C07C45" w:rsidRPr="00D123C0">
        <w:rPr>
          <w:rFonts w:ascii="Arial" w:hAnsi="Arial" w:cs="Arial"/>
          <w:color w:val="auto"/>
          <w:sz w:val="20"/>
          <w:szCs w:val="20"/>
        </w:rPr>
        <w:t xml:space="preserve">reliable, accurate </w:t>
      </w:r>
      <w:r w:rsidRPr="00D123C0">
        <w:rPr>
          <w:rFonts w:ascii="Arial" w:hAnsi="Arial" w:cs="Arial"/>
          <w:color w:val="auto"/>
          <w:sz w:val="20"/>
          <w:szCs w:val="20"/>
        </w:rPr>
        <w:t>(based on expert determinations and state-of-the-art sequencing)</w:t>
      </w:r>
      <w:r w:rsidR="00C07C45" w:rsidRPr="00D123C0">
        <w:rPr>
          <w:rFonts w:ascii="Arial" w:hAnsi="Arial" w:cs="Arial"/>
          <w:color w:val="auto"/>
          <w:sz w:val="20"/>
          <w:szCs w:val="20"/>
        </w:rPr>
        <w:t>,</w:t>
      </w:r>
      <w:r w:rsidRPr="00D123C0">
        <w:rPr>
          <w:rFonts w:ascii="Arial" w:hAnsi="Arial" w:cs="Arial"/>
          <w:color w:val="auto"/>
          <w:sz w:val="20"/>
          <w:szCs w:val="20"/>
        </w:rPr>
        <w:t xml:space="preserve"> and extensible. It will cover about 8 percent of Mexican angiosperms</w:t>
      </w:r>
      <w:r w:rsidR="00FB5E63" w:rsidRPr="00D123C0">
        <w:rPr>
          <w:rFonts w:ascii="Arial" w:hAnsi="Arial" w:cs="Arial"/>
          <w:color w:val="auto"/>
          <w:sz w:val="20"/>
          <w:szCs w:val="20"/>
        </w:rPr>
        <w:t>,</w:t>
      </w:r>
      <w:r w:rsidRPr="00D123C0">
        <w:rPr>
          <w:rFonts w:ascii="Arial" w:hAnsi="Arial" w:cs="Arial"/>
          <w:color w:val="auto"/>
          <w:sz w:val="20"/>
          <w:szCs w:val="20"/>
        </w:rPr>
        <w:t xml:space="preserve"> </w:t>
      </w:r>
      <w:r w:rsidR="00C07C45" w:rsidRPr="00D123C0">
        <w:rPr>
          <w:rFonts w:ascii="Arial" w:hAnsi="Arial" w:cs="Arial"/>
          <w:color w:val="auto"/>
          <w:sz w:val="20"/>
          <w:szCs w:val="20"/>
        </w:rPr>
        <w:t>a significant</w:t>
      </w:r>
      <w:r w:rsidRPr="00D123C0">
        <w:rPr>
          <w:rFonts w:ascii="Arial" w:hAnsi="Arial" w:cs="Arial"/>
          <w:color w:val="auto"/>
          <w:sz w:val="20"/>
          <w:szCs w:val="20"/>
        </w:rPr>
        <w:t xml:space="preserve"> level of resource development for a project in the social sciences.</w:t>
      </w:r>
    </w:p>
    <w:p w:rsidR="00B532C7" w:rsidRPr="00D123C0" w:rsidRDefault="00B532C7" w:rsidP="0091789F">
      <w:pPr>
        <w:widowControl w:val="0"/>
        <w:rPr>
          <w:rFonts w:ascii="Arial" w:eastAsia="Arial" w:hAnsi="Arial" w:cs="Arial"/>
          <w:b/>
          <w:bCs/>
          <w:color w:val="auto"/>
          <w:sz w:val="20"/>
          <w:szCs w:val="20"/>
        </w:rPr>
      </w:pPr>
    </w:p>
    <w:p w:rsidR="00E270B9" w:rsidRPr="00D123C0" w:rsidRDefault="008938A0" w:rsidP="0091789F">
      <w:pPr>
        <w:widowControl w:val="0"/>
        <w:rPr>
          <w:rFonts w:ascii="Arial" w:hAnsi="Arial" w:cs="Arial"/>
          <w:sz w:val="20"/>
          <w:szCs w:val="20"/>
        </w:rPr>
      </w:pPr>
      <w:r w:rsidRPr="00D123C0">
        <w:rPr>
          <w:rFonts w:ascii="Arial" w:eastAsia="Arial" w:hAnsi="Arial" w:cs="Arial"/>
          <w:b/>
          <w:bCs/>
          <w:color w:val="auto"/>
          <w:sz w:val="20"/>
          <w:szCs w:val="20"/>
        </w:rPr>
        <w:t>7</w:t>
      </w:r>
      <w:r w:rsidR="004A6818" w:rsidRPr="00D123C0">
        <w:rPr>
          <w:rFonts w:ascii="Arial" w:eastAsia="Arial" w:hAnsi="Arial" w:cs="Arial"/>
          <w:b/>
          <w:bCs/>
          <w:color w:val="auto"/>
          <w:sz w:val="20"/>
          <w:szCs w:val="20"/>
        </w:rPr>
        <w:t xml:space="preserve">. </w:t>
      </w:r>
      <w:r w:rsidR="00064B3F" w:rsidRPr="00D123C0">
        <w:rPr>
          <w:rFonts w:ascii="Arial" w:eastAsia="Arial" w:hAnsi="Arial" w:cs="Arial"/>
          <w:b/>
          <w:bCs/>
          <w:color w:val="auto"/>
          <w:sz w:val="20"/>
          <w:szCs w:val="20"/>
        </w:rPr>
        <w:t>BR</w:t>
      </w:r>
      <w:r w:rsidR="00F4043C" w:rsidRPr="00D123C0">
        <w:rPr>
          <w:rFonts w:ascii="Arial" w:eastAsia="Arial" w:hAnsi="Arial" w:cs="Arial"/>
          <w:b/>
          <w:bCs/>
          <w:color w:val="auto"/>
          <w:sz w:val="20"/>
          <w:szCs w:val="20"/>
        </w:rPr>
        <w:t>O</w:t>
      </w:r>
      <w:r w:rsidR="00064B3F" w:rsidRPr="00D123C0">
        <w:rPr>
          <w:rFonts w:ascii="Arial" w:eastAsia="Arial" w:hAnsi="Arial" w:cs="Arial"/>
          <w:b/>
          <w:bCs/>
          <w:color w:val="auto"/>
          <w:sz w:val="20"/>
          <w:szCs w:val="20"/>
        </w:rPr>
        <w:t>A</w:t>
      </w:r>
      <w:r w:rsidR="00F4043C" w:rsidRPr="00D123C0">
        <w:rPr>
          <w:rFonts w:ascii="Arial" w:eastAsia="Arial" w:hAnsi="Arial" w:cs="Arial"/>
          <w:b/>
          <w:bCs/>
          <w:color w:val="auto"/>
          <w:sz w:val="20"/>
          <w:szCs w:val="20"/>
        </w:rPr>
        <w:t>DER IMPACT</w:t>
      </w:r>
      <w:r w:rsidR="00EC1F21" w:rsidRPr="00D123C0">
        <w:rPr>
          <w:rFonts w:ascii="Arial" w:eastAsia="Arial" w:hAnsi="Arial" w:cs="Arial"/>
          <w:b/>
          <w:bCs/>
          <w:color w:val="auto"/>
          <w:sz w:val="20"/>
          <w:szCs w:val="20"/>
        </w:rPr>
        <w:t>S</w:t>
      </w:r>
      <w:r w:rsidR="00E925F5" w:rsidRPr="00D123C0">
        <w:rPr>
          <w:rFonts w:ascii="Arial" w:eastAsia="Arial" w:hAnsi="Arial" w:cs="Arial"/>
          <w:b/>
          <w:bCs/>
          <w:color w:val="auto"/>
          <w:sz w:val="20"/>
          <w:szCs w:val="20"/>
        </w:rPr>
        <w:t xml:space="preserve"> |</w:t>
      </w:r>
      <w:r w:rsidR="00064B3F" w:rsidRPr="00D123C0">
        <w:rPr>
          <w:rFonts w:ascii="Arial" w:eastAsia="Arial" w:hAnsi="Arial" w:cs="Arial"/>
          <w:b/>
          <w:bCs/>
          <w:color w:val="auto"/>
          <w:sz w:val="20"/>
          <w:szCs w:val="20"/>
        </w:rPr>
        <w:t xml:space="preserve"> </w:t>
      </w:r>
      <w:r w:rsidR="00E270B9" w:rsidRPr="00D123C0">
        <w:rPr>
          <w:rFonts w:ascii="Arial" w:hAnsi="Arial" w:cs="Arial"/>
          <w:sz w:val="20"/>
          <w:szCs w:val="20"/>
        </w:rPr>
        <w:t xml:space="preserve">This project builds collaboration among a liberal arts college (Gettysburg), three Indigenous collectives that offer a remarkable degree of support, Mexico's National University, and the Smithsonian. Three full-time Indigenous collaborators will be trained in botanical, linguistic, and anthropological research; many others will work part-time on individual projects. A Mexican </w:t>
      </w:r>
      <w:r w:rsidR="004B582E" w:rsidRPr="00D123C0">
        <w:rPr>
          <w:rFonts w:ascii="Arial" w:hAnsi="Arial" w:cs="Arial"/>
          <w:sz w:val="20"/>
          <w:szCs w:val="20"/>
        </w:rPr>
        <w:t xml:space="preserve">advanced degree student </w:t>
      </w:r>
      <w:r w:rsidR="00E270B9" w:rsidRPr="00D123C0">
        <w:rPr>
          <w:rFonts w:ascii="Arial" w:hAnsi="Arial" w:cs="Arial"/>
          <w:sz w:val="20"/>
          <w:szCs w:val="20"/>
        </w:rPr>
        <w:t>will work closely with researchers at the Smithsonian, the Instituto de Biologia, and the Indigenous collectives</w:t>
      </w:r>
      <w:r w:rsidR="004B582E" w:rsidRPr="00D123C0">
        <w:rPr>
          <w:rFonts w:ascii="Arial" w:hAnsi="Arial" w:cs="Arial"/>
          <w:sz w:val="20"/>
          <w:szCs w:val="20"/>
        </w:rPr>
        <w:t xml:space="preserve"> and help carry out DNA extraction, amplification, and sequencing</w:t>
      </w:r>
      <w:r w:rsidR="00E270B9" w:rsidRPr="00D123C0">
        <w:rPr>
          <w:rFonts w:ascii="Arial" w:hAnsi="Arial" w:cs="Arial"/>
          <w:sz w:val="20"/>
          <w:szCs w:val="20"/>
        </w:rPr>
        <w:t>. Tosepan Titataniske is building an educational, exhibition, and research center that will function as a hub of project activities and create exhibitions of project results for Indigenous people, visiting students, and the general public. The project team and Tosepan's Montessori school teachers will develop pedagogical material, which will be placed, along with the primary linguistic documentation, on an open access project website. Collaboration with an Indigenous health collective, Tosepan Pajti, includes training of Indigenous herbal curers and the creation of an anthology of medicinal plant knowledge to be shared within the</w:t>
      </w:r>
      <w:r w:rsidR="00347BDF">
        <w:rPr>
          <w:rFonts w:ascii="Arial" w:hAnsi="Arial" w:cs="Arial"/>
          <w:sz w:val="20"/>
          <w:szCs w:val="20"/>
        </w:rPr>
        <w:t xml:space="preserve"> collective and, pending the IPR</w:t>
      </w:r>
      <w:r w:rsidR="00E270B9" w:rsidRPr="00D123C0">
        <w:rPr>
          <w:rFonts w:ascii="Arial" w:hAnsi="Arial" w:cs="Arial"/>
          <w:sz w:val="20"/>
          <w:szCs w:val="20"/>
        </w:rPr>
        <w:t xml:space="preserve"> approval</w:t>
      </w:r>
      <w:r w:rsidR="00347BDF">
        <w:rPr>
          <w:rFonts w:ascii="Arial" w:hAnsi="Arial" w:cs="Arial"/>
          <w:sz w:val="20"/>
          <w:szCs w:val="20"/>
        </w:rPr>
        <w:t xml:space="preserve"> by the curers and the collective</w:t>
      </w:r>
      <w:r w:rsidR="00E270B9" w:rsidRPr="00D123C0">
        <w:rPr>
          <w:rFonts w:ascii="Arial" w:hAnsi="Arial" w:cs="Arial"/>
          <w:sz w:val="20"/>
          <w:szCs w:val="20"/>
        </w:rPr>
        <w:t>, with the general public.</w:t>
      </w:r>
    </w:p>
    <w:p w:rsidR="003065F2" w:rsidRPr="00270F52" w:rsidRDefault="00E925F5" w:rsidP="0091789F">
      <w:pPr>
        <w:widowControl w:val="0"/>
        <w:tabs>
          <w:tab w:val="left" w:pos="360"/>
        </w:tabs>
        <w:spacing w:after="120"/>
        <w:rPr>
          <w:rFonts w:ascii="Arial" w:hAnsi="Arial" w:cs="Arial"/>
          <w:color w:val="auto"/>
          <w:sz w:val="20"/>
          <w:szCs w:val="20"/>
        </w:rPr>
      </w:pPr>
      <w:r w:rsidRPr="00D123C0">
        <w:rPr>
          <w:rFonts w:ascii="Arial" w:eastAsia="Times New Roman" w:hAnsi="Arial" w:cs="Arial"/>
          <w:sz w:val="20"/>
          <w:szCs w:val="20"/>
        </w:rPr>
        <w:tab/>
        <w:t>In regard to public dissemination, a</w:t>
      </w:r>
      <w:r w:rsidR="0005570F" w:rsidRPr="00D123C0">
        <w:rPr>
          <w:rFonts w:ascii="Arial" w:eastAsia="Times New Roman" w:hAnsi="Arial" w:cs="Arial"/>
          <w:sz w:val="20"/>
          <w:szCs w:val="20"/>
        </w:rPr>
        <w:t>ll primary project results will be made available quickly: (1) the voucher specimens will be accessioned at MEXU, US, and the taxonomic expert'</w:t>
      </w:r>
      <w:r w:rsidR="00347BDF">
        <w:rPr>
          <w:rFonts w:ascii="Arial" w:eastAsia="Times New Roman" w:hAnsi="Arial" w:cs="Arial"/>
          <w:sz w:val="20"/>
          <w:szCs w:val="20"/>
        </w:rPr>
        <w:t>s</w:t>
      </w:r>
      <w:r w:rsidR="0005570F" w:rsidRPr="00D123C0">
        <w:rPr>
          <w:rFonts w:ascii="Arial" w:eastAsia="Times New Roman" w:hAnsi="Arial" w:cs="Arial"/>
          <w:sz w:val="20"/>
          <w:szCs w:val="20"/>
        </w:rPr>
        <w:t xml:space="preserve"> herbarium, if different; (2) a digital photograph of the MEXU voucher will be uploaded to the Instituto website UNIBIO; (3) the DNA </w:t>
      </w:r>
      <w:r w:rsidR="00FD22E5" w:rsidRPr="00D123C0">
        <w:rPr>
          <w:rFonts w:ascii="Arial" w:eastAsia="Times New Roman" w:hAnsi="Arial" w:cs="Arial"/>
          <w:sz w:val="20"/>
          <w:szCs w:val="20"/>
        </w:rPr>
        <w:t>barcode</w:t>
      </w:r>
      <w:r w:rsidR="0005570F" w:rsidRPr="00D123C0">
        <w:rPr>
          <w:rFonts w:ascii="Arial" w:eastAsia="Times New Roman" w:hAnsi="Arial" w:cs="Arial"/>
          <w:sz w:val="20"/>
          <w:szCs w:val="20"/>
        </w:rPr>
        <w:t>s will be submitted to GenBank; (4) linguistic material (</w:t>
      </w:r>
      <w:r w:rsidR="0005570F" w:rsidRPr="00270F52">
        <w:rPr>
          <w:rFonts w:ascii="Arial" w:eastAsia="Times New Roman" w:hAnsi="Arial" w:cs="Arial"/>
          <w:color w:val="auto"/>
          <w:sz w:val="20"/>
          <w:szCs w:val="20"/>
        </w:rPr>
        <w:t xml:space="preserve">digital recordings, transcriptions, translations; a database of all plant species with Indigenous nomenclature, classification, and use) will be deposited at the Archive of Indigenous Languages of Latin America (U. Texas). The project will construct its own bilingual (English/Spanish) website for </w:t>
      </w:r>
      <w:r w:rsidR="0005570F" w:rsidRPr="00270F52">
        <w:rPr>
          <w:rFonts w:ascii="Arial" w:hAnsi="Arial" w:cs="Arial"/>
          <w:color w:val="auto"/>
          <w:sz w:val="20"/>
          <w:szCs w:val="20"/>
        </w:rPr>
        <w:t>an online "</w:t>
      </w:r>
      <w:r w:rsidR="003065F2">
        <w:rPr>
          <w:rFonts w:ascii="Arial" w:hAnsi="Arial" w:cs="Arial"/>
          <w:color w:val="auto"/>
          <w:sz w:val="20"/>
          <w:szCs w:val="20"/>
        </w:rPr>
        <w:t xml:space="preserve">Next Generation </w:t>
      </w:r>
      <w:r w:rsidR="0005570F" w:rsidRPr="00270F52">
        <w:rPr>
          <w:rFonts w:ascii="Arial" w:hAnsi="Arial" w:cs="Arial"/>
          <w:color w:val="auto"/>
          <w:sz w:val="20"/>
          <w:szCs w:val="20"/>
        </w:rPr>
        <w:t xml:space="preserve">Flora of the Sierra Nororiental de Puebla". </w:t>
      </w:r>
      <w:r w:rsidR="00347BDF" w:rsidRPr="00270F52">
        <w:rPr>
          <w:rFonts w:ascii="Arial" w:hAnsi="Arial" w:cs="Arial"/>
          <w:color w:val="auto"/>
          <w:sz w:val="20"/>
          <w:szCs w:val="20"/>
        </w:rPr>
        <w:t xml:space="preserve">The site will be developed </w:t>
      </w:r>
      <w:r w:rsidR="003065F2">
        <w:rPr>
          <w:rFonts w:ascii="Arial" w:hAnsi="Arial" w:cs="Arial"/>
          <w:color w:val="auto"/>
          <w:sz w:val="20"/>
          <w:szCs w:val="20"/>
        </w:rPr>
        <w:t xml:space="preserve">toward project end and hosted either on the National Museum of Natural History server or </w:t>
      </w:r>
      <w:r w:rsidR="00347BDF" w:rsidRPr="00270F52">
        <w:rPr>
          <w:rFonts w:ascii="Arial" w:hAnsi="Arial" w:cs="Arial"/>
          <w:color w:val="auto"/>
          <w:sz w:val="20"/>
          <w:szCs w:val="20"/>
        </w:rPr>
        <w:t>on the Endangered Language Fund 4-terabyte server (see support letter of ELF presi</w:t>
      </w:r>
      <w:r w:rsidR="003065F2">
        <w:rPr>
          <w:rFonts w:ascii="Arial" w:hAnsi="Arial" w:cs="Arial"/>
          <w:color w:val="auto"/>
          <w:sz w:val="20"/>
          <w:szCs w:val="20"/>
        </w:rPr>
        <w:t>dent, Douglas Whalen, SD, C-14) both of which have offered support.</w:t>
      </w:r>
    </w:p>
    <w:p w:rsidR="008938A0" w:rsidRPr="00D123C0" w:rsidRDefault="00E7719A" w:rsidP="0091789F">
      <w:pPr>
        <w:widowControl w:val="0"/>
        <w:tabs>
          <w:tab w:val="left" w:pos="360"/>
        </w:tabs>
        <w:ind w:right="-187"/>
        <w:rPr>
          <w:rFonts w:ascii="Arial" w:hAnsi="Arial" w:cs="Arial"/>
          <w:b/>
          <w:color w:val="auto"/>
          <w:sz w:val="20"/>
          <w:szCs w:val="20"/>
        </w:rPr>
      </w:pPr>
      <w:r w:rsidRPr="00D123C0">
        <w:rPr>
          <w:rFonts w:ascii="Arial" w:hAnsi="Arial" w:cs="Arial"/>
          <w:b/>
          <w:color w:val="auto"/>
          <w:sz w:val="20"/>
          <w:szCs w:val="20"/>
        </w:rPr>
        <w:t>8</w:t>
      </w:r>
      <w:r w:rsidR="00DC65E4" w:rsidRPr="00D123C0">
        <w:rPr>
          <w:rFonts w:ascii="Arial" w:hAnsi="Arial" w:cs="Arial"/>
          <w:b/>
          <w:color w:val="auto"/>
          <w:sz w:val="20"/>
          <w:szCs w:val="20"/>
        </w:rPr>
        <w:t xml:space="preserve">. </w:t>
      </w:r>
      <w:r w:rsidR="004A6818" w:rsidRPr="00D123C0">
        <w:rPr>
          <w:rFonts w:ascii="Arial" w:hAnsi="Arial" w:cs="Arial"/>
          <w:b/>
          <w:color w:val="auto"/>
          <w:sz w:val="20"/>
          <w:szCs w:val="20"/>
        </w:rPr>
        <w:t>SUPPORT</w:t>
      </w:r>
      <w:r w:rsidR="003D50B4" w:rsidRPr="00D123C0">
        <w:rPr>
          <w:rFonts w:ascii="Arial" w:hAnsi="Arial" w:cs="Arial"/>
          <w:b/>
          <w:color w:val="auto"/>
          <w:sz w:val="20"/>
          <w:szCs w:val="20"/>
        </w:rPr>
        <w:t>: INST</w:t>
      </w:r>
      <w:r w:rsidR="008938A0" w:rsidRPr="00D123C0">
        <w:rPr>
          <w:rFonts w:ascii="Arial" w:hAnsi="Arial" w:cs="Arial"/>
          <w:b/>
          <w:color w:val="auto"/>
          <w:sz w:val="20"/>
          <w:szCs w:val="20"/>
        </w:rPr>
        <w:t>ITUTIONAL AND INDIVIDUAL</w:t>
      </w:r>
    </w:p>
    <w:p w:rsidR="003D50B4" w:rsidRPr="00D123C0" w:rsidRDefault="008938A0" w:rsidP="0091789F">
      <w:pPr>
        <w:widowControl w:val="0"/>
        <w:tabs>
          <w:tab w:val="left" w:pos="360"/>
        </w:tabs>
        <w:ind w:right="-187"/>
        <w:rPr>
          <w:rFonts w:ascii="Arial" w:hAnsi="Arial" w:cs="Arial"/>
          <w:color w:val="auto"/>
          <w:sz w:val="20"/>
          <w:szCs w:val="20"/>
        </w:rPr>
      </w:pPr>
      <w:r w:rsidRPr="00D123C0">
        <w:rPr>
          <w:rFonts w:ascii="Arial" w:hAnsi="Arial" w:cs="Arial"/>
          <w:b/>
          <w:i/>
          <w:color w:val="auto"/>
          <w:sz w:val="20"/>
          <w:szCs w:val="20"/>
        </w:rPr>
        <w:t>8.1 Institutional support:</w:t>
      </w:r>
      <w:r w:rsidRPr="00D123C0">
        <w:rPr>
          <w:rFonts w:ascii="Arial" w:hAnsi="Arial" w:cs="Arial"/>
          <w:b/>
          <w:color w:val="auto"/>
          <w:sz w:val="20"/>
          <w:szCs w:val="20"/>
        </w:rPr>
        <w:t xml:space="preserve"> </w:t>
      </w:r>
      <w:r w:rsidR="00810249" w:rsidRPr="00D123C0">
        <w:rPr>
          <w:rFonts w:ascii="Arial" w:hAnsi="Arial" w:cs="Arial"/>
          <w:color w:val="auto"/>
          <w:sz w:val="20"/>
          <w:szCs w:val="20"/>
        </w:rPr>
        <w:t>Inst</w:t>
      </w:r>
      <w:r w:rsidR="009910EE" w:rsidRPr="00D123C0">
        <w:rPr>
          <w:rFonts w:ascii="Arial" w:hAnsi="Arial" w:cs="Arial"/>
          <w:color w:val="auto"/>
          <w:sz w:val="20"/>
          <w:szCs w:val="20"/>
        </w:rPr>
        <w:t>itutional support is international and interethnic. Botanical research will be based at the Smithsonian and the Instituto de Biología (</w:t>
      </w:r>
      <w:r w:rsidR="00EC18E7" w:rsidRPr="00D123C0">
        <w:rPr>
          <w:rFonts w:ascii="Arial" w:hAnsi="Arial" w:cs="Arial"/>
          <w:color w:val="auto"/>
          <w:sz w:val="20"/>
          <w:szCs w:val="20"/>
        </w:rPr>
        <w:t>each with molecular labs and associated with the national herbariums of the US and Mexico</w:t>
      </w:r>
      <w:r w:rsidR="009910EE" w:rsidRPr="00D123C0">
        <w:rPr>
          <w:rFonts w:ascii="Arial" w:hAnsi="Arial" w:cs="Arial"/>
          <w:color w:val="auto"/>
          <w:sz w:val="20"/>
          <w:szCs w:val="20"/>
        </w:rPr>
        <w:t xml:space="preserve">) with added botanical support from four major herbaria (New York, Missouri, Texas, California Academy of Sciences) and the Puebla state herbarium and botanical garden, </w:t>
      </w:r>
      <w:r w:rsidR="000965A8">
        <w:rPr>
          <w:rFonts w:ascii="Arial" w:hAnsi="Arial" w:cs="Arial"/>
          <w:color w:val="auto"/>
          <w:sz w:val="20"/>
          <w:szCs w:val="20"/>
        </w:rPr>
        <w:t>an</w:t>
      </w:r>
      <w:r w:rsidR="009910EE" w:rsidRPr="00D123C0">
        <w:rPr>
          <w:rFonts w:ascii="Arial" w:hAnsi="Arial" w:cs="Arial"/>
          <w:color w:val="auto"/>
          <w:sz w:val="20"/>
          <w:szCs w:val="20"/>
        </w:rPr>
        <w:t xml:space="preserve"> institution strongly </w:t>
      </w:r>
      <w:r w:rsidR="000965A8">
        <w:rPr>
          <w:rFonts w:ascii="Arial" w:hAnsi="Arial" w:cs="Arial"/>
          <w:color w:val="auto"/>
          <w:sz w:val="20"/>
          <w:szCs w:val="20"/>
        </w:rPr>
        <w:t xml:space="preserve">interested in and </w:t>
      </w:r>
      <w:r w:rsidR="009910EE" w:rsidRPr="00D123C0">
        <w:rPr>
          <w:rFonts w:ascii="Arial" w:hAnsi="Arial" w:cs="Arial"/>
          <w:color w:val="auto"/>
          <w:sz w:val="20"/>
          <w:szCs w:val="20"/>
        </w:rPr>
        <w:t xml:space="preserve">committed to the floristic study </w:t>
      </w:r>
      <w:r w:rsidR="000965A8">
        <w:rPr>
          <w:rFonts w:ascii="Arial" w:hAnsi="Arial" w:cs="Arial"/>
          <w:color w:val="auto"/>
          <w:sz w:val="20"/>
          <w:szCs w:val="20"/>
        </w:rPr>
        <w:t>of the Sierra Nororiental.</w:t>
      </w:r>
      <w:r w:rsidR="003E74D5" w:rsidRPr="00D123C0">
        <w:rPr>
          <w:rFonts w:ascii="Arial" w:hAnsi="Arial" w:cs="Arial"/>
          <w:color w:val="auto"/>
          <w:sz w:val="20"/>
          <w:szCs w:val="20"/>
        </w:rPr>
        <w:t xml:space="preserve"> As</w:t>
      </w:r>
      <w:r w:rsidR="00DC65E4" w:rsidRPr="00D123C0">
        <w:rPr>
          <w:rFonts w:ascii="Arial" w:hAnsi="Arial" w:cs="Arial"/>
          <w:color w:val="auto"/>
          <w:sz w:val="20"/>
          <w:szCs w:val="20"/>
        </w:rPr>
        <w:t xml:space="preserve"> part of a CONABIO </w:t>
      </w:r>
      <w:r w:rsidR="008F2AA5" w:rsidRPr="00D123C0">
        <w:rPr>
          <w:rFonts w:ascii="Arial" w:hAnsi="Arial" w:cs="Arial"/>
          <w:color w:val="auto"/>
          <w:sz w:val="20"/>
          <w:szCs w:val="20"/>
        </w:rPr>
        <w:t>(</w:t>
      </w:r>
      <w:r w:rsidR="008F2AA5" w:rsidRPr="00D123C0">
        <w:rPr>
          <w:rStyle w:val="st1"/>
          <w:rFonts w:ascii="Arial" w:hAnsi="Arial" w:cs="Arial"/>
          <w:color w:val="222222"/>
          <w:sz w:val="20"/>
          <w:szCs w:val="20"/>
        </w:rPr>
        <w:t xml:space="preserve">Comisión Nacional para el Conocimiento y Uso de la Biodiversidad) </w:t>
      </w:r>
      <w:r w:rsidR="00DC65E4" w:rsidRPr="00D123C0">
        <w:rPr>
          <w:rFonts w:ascii="Arial" w:hAnsi="Arial" w:cs="Arial"/>
          <w:color w:val="auto"/>
          <w:sz w:val="20"/>
          <w:szCs w:val="20"/>
        </w:rPr>
        <w:t>grant to digitally photograph all MEXU holdings, Salazar and Gernandt (director of the national herbarium) will place all Sierra Nororiental voucher specimens used for barcoding on a fast track to be photographed and uploaded to UNIBIO, an Instituto de Biología website (http://unibio.ibiologia.</w:t>
      </w:r>
      <w:r w:rsidR="00EC18E7" w:rsidRPr="00D123C0">
        <w:rPr>
          <w:rFonts w:ascii="Arial" w:hAnsi="Arial" w:cs="Arial"/>
          <w:color w:val="auto"/>
          <w:sz w:val="20"/>
          <w:szCs w:val="20"/>
        </w:rPr>
        <w:t xml:space="preserve"> </w:t>
      </w:r>
      <w:r w:rsidR="00DC65E4" w:rsidRPr="00D123C0">
        <w:rPr>
          <w:rFonts w:ascii="Arial" w:hAnsi="Arial" w:cs="Arial"/>
          <w:color w:val="auto"/>
          <w:sz w:val="20"/>
          <w:szCs w:val="20"/>
        </w:rPr>
        <w:t xml:space="preserve">unam.mx/). Salazar, Kress, Erickson, and Gernandt will also </w:t>
      </w:r>
      <w:r w:rsidR="003D50B4" w:rsidRPr="00D123C0">
        <w:rPr>
          <w:rFonts w:ascii="Arial" w:hAnsi="Arial" w:cs="Arial"/>
          <w:color w:val="auto"/>
          <w:sz w:val="20"/>
          <w:szCs w:val="20"/>
        </w:rPr>
        <w:t xml:space="preserve">oversee </w:t>
      </w:r>
      <w:r w:rsidR="00DC65E4" w:rsidRPr="00D123C0">
        <w:rPr>
          <w:rFonts w:ascii="Arial" w:hAnsi="Arial" w:cs="Arial"/>
          <w:color w:val="auto"/>
          <w:sz w:val="20"/>
          <w:szCs w:val="20"/>
        </w:rPr>
        <w:t xml:space="preserve">a Mexican researcher who will provide day-to-day oversight of the biological facet of the project, coordinate sequencing between the Smithsonian and the Instituto de Biología, and lead the effort to utilize project results to address issues in community phylogenies, biogeography and biodiversity, while analyzing the genetic data for indications of new species or new state registers. </w:t>
      </w:r>
      <w:r w:rsidR="009910EE" w:rsidRPr="00D123C0">
        <w:rPr>
          <w:rFonts w:ascii="Arial" w:hAnsi="Arial" w:cs="Arial"/>
          <w:color w:val="auto"/>
          <w:sz w:val="20"/>
          <w:szCs w:val="20"/>
        </w:rPr>
        <w:t xml:space="preserve">Finally, </w:t>
      </w:r>
      <w:r w:rsidR="00DC65E4" w:rsidRPr="00D123C0">
        <w:rPr>
          <w:rFonts w:ascii="Arial" w:hAnsi="Arial" w:cs="Arial"/>
          <w:color w:val="auto"/>
          <w:sz w:val="20"/>
          <w:szCs w:val="20"/>
        </w:rPr>
        <w:t xml:space="preserve">Dr. José Saruhkán, director of </w:t>
      </w:r>
      <w:r w:rsidR="00E923B0" w:rsidRPr="00D123C0">
        <w:rPr>
          <w:rFonts w:ascii="Arial" w:hAnsi="Arial" w:cs="Arial"/>
          <w:color w:val="auto"/>
          <w:sz w:val="20"/>
          <w:szCs w:val="20"/>
        </w:rPr>
        <w:t>Mexico's Comisión Nacional para el Conocimiento y Uso de la Biodiversidad</w:t>
      </w:r>
      <w:r w:rsidR="00DC65E4" w:rsidRPr="00D123C0">
        <w:rPr>
          <w:rFonts w:ascii="Arial" w:hAnsi="Arial" w:cs="Arial"/>
          <w:color w:val="auto"/>
          <w:sz w:val="20"/>
          <w:szCs w:val="20"/>
        </w:rPr>
        <w:t xml:space="preserve">, has extended a letter of support for this project </w:t>
      </w:r>
      <w:r w:rsidR="000965A8">
        <w:rPr>
          <w:rFonts w:ascii="Arial" w:hAnsi="Arial" w:cs="Arial"/>
          <w:color w:val="auto"/>
          <w:sz w:val="20"/>
          <w:szCs w:val="20"/>
        </w:rPr>
        <w:t>(SD, Part C:11</w:t>
      </w:r>
      <w:r w:rsidR="00E923B0" w:rsidRPr="00D123C0">
        <w:rPr>
          <w:rFonts w:ascii="Arial" w:hAnsi="Arial" w:cs="Arial"/>
          <w:color w:val="auto"/>
          <w:sz w:val="20"/>
          <w:szCs w:val="20"/>
        </w:rPr>
        <w:t>)</w:t>
      </w:r>
      <w:r w:rsidR="000965A8">
        <w:rPr>
          <w:rFonts w:ascii="Arial" w:hAnsi="Arial" w:cs="Arial"/>
          <w:color w:val="auto"/>
          <w:sz w:val="20"/>
          <w:szCs w:val="20"/>
        </w:rPr>
        <w:t xml:space="preserve">, stating that it is of "great interest" to the government agency that he directs. Considering the molecular work that this project entails, this support and interest is extremely valuable. CONABIO </w:t>
      </w:r>
      <w:r w:rsidR="00DC65E4" w:rsidRPr="00D123C0">
        <w:rPr>
          <w:rFonts w:ascii="Arial" w:hAnsi="Arial" w:cs="Arial"/>
          <w:color w:val="auto"/>
          <w:sz w:val="20"/>
          <w:szCs w:val="20"/>
        </w:rPr>
        <w:t xml:space="preserve">has </w:t>
      </w:r>
      <w:r w:rsidR="000965A8">
        <w:rPr>
          <w:rFonts w:ascii="Arial" w:hAnsi="Arial" w:cs="Arial"/>
          <w:color w:val="auto"/>
          <w:sz w:val="20"/>
          <w:szCs w:val="20"/>
        </w:rPr>
        <w:t xml:space="preserve">already </w:t>
      </w:r>
      <w:r w:rsidR="00DC65E4" w:rsidRPr="00D123C0">
        <w:rPr>
          <w:rFonts w:ascii="Arial" w:hAnsi="Arial" w:cs="Arial"/>
          <w:color w:val="auto"/>
          <w:sz w:val="20"/>
          <w:szCs w:val="20"/>
        </w:rPr>
        <w:t>facilitated access to CONABIO</w:t>
      </w:r>
      <w:r w:rsidR="000965A8">
        <w:rPr>
          <w:rFonts w:ascii="Arial" w:hAnsi="Arial" w:cs="Arial"/>
          <w:color w:val="auto"/>
          <w:sz w:val="20"/>
          <w:szCs w:val="20"/>
        </w:rPr>
        <w:t>'s floristic database resources, to which this project will add significant data.</w:t>
      </w:r>
    </w:p>
    <w:p w:rsidR="00DC65E4" w:rsidRPr="00D123C0" w:rsidRDefault="00DC65E4" w:rsidP="0091789F">
      <w:pPr>
        <w:widowControl w:val="0"/>
        <w:tabs>
          <w:tab w:val="left" w:pos="360"/>
        </w:tabs>
        <w:rPr>
          <w:rFonts w:ascii="Arial" w:hAnsi="Arial" w:cs="Arial"/>
          <w:color w:val="auto"/>
          <w:sz w:val="20"/>
          <w:szCs w:val="20"/>
        </w:rPr>
      </w:pPr>
      <w:r w:rsidRPr="00D123C0">
        <w:rPr>
          <w:rFonts w:ascii="Arial" w:hAnsi="Arial" w:cs="Arial"/>
          <w:color w:val="auto"/>
          <w:sz w:val="20"/>
          <w:szCs w:val="20"/>
        </w:rPr>
        <w:lastRenderedPageBreak/>
        <w:tab/>
        <w:t xml:space="preserve">Tosepan Titataniske, </w:t>
      </w:r>
      <w:r w:rsidR="00E923B0" w:rsidRPr="00D123C0">
        <w:rPr>
          <w:rFonts w:ascii="Arial" w:hAnsi="Arial" w:cs="Arial"/>
          <w:color w:val="auto"/>
          <w:sz w:val="20"/>
          <w:szCs w:val="20"/>
        </w:rPr>
        <w:t xml:space="preserve">the </w:t>
      </w:r>
      <w:r w:rsidRPr="00D123C0">
        <w:rPr>
          <w:rFonts w:ascii="Arial" w:hAnsi="Arial" w:cs="Arial"/>
          <w:color w:val="auto"/>
          <w:sz w:val="20"/>
          <w:szCs w:val="20"/>
        </w:rPr>
        <w:t xml:space="preserve">Nahua and Totonac </w:t>
      </w:r>
      <w:r w:rsidR="00E923B0" w:rsidRPr="00D123C0">
        <w:rPr>
          <w:rFonts w:ascii="Arial" w:hAnsi="Arial" w:cs="Arial"/>
          <w:color w:val="auto"/>
          <w:sz w:val="20"/>
          <w:szCs w:val="20"/>
        </w:rPr>
        <w:t>cooperative (p. 2</w:t>
      </w:r>
      <w:r w:rsidR="000965A8">
        <w:rPr>
          <w:rFonts w:ascii="Arial" w:hAnsi="Arial" w:cs="Arial"/>
          <w:color w:val="auto"/>
          <w:sz w:val="20"/>
          <w:szCs w:val="20"/>
        </w:rPr>
        <w:t>, 2nd paragraph</w:t>
      </w:r>
      <w:r w:rsidR="00E923B0" w:rsidRPr="00D123C0">
        <w:rPr>
          <w:rFonts w:ascii="Arial" w:hAnsi="Arial" w:cs="Arial"/>
          <w:color w:val="auto"/>
          <w:sz w:val="20"/>
          <w:szCs w:val="20"/>
        </w:rPr>
        <w:t>),</w:t>
      </w:r>
      <w:r w:rsidRPr="00D123C0">
        <w:rPr>
          <w:rFonts w:ascii="Arial" w:hAnsi="Arial" w:cs="Arial"/>
          <w:color w:val="auto"/>
          <w:sz w:val="20"/>
          <w:szCs w:val="20"/>
        </w:rPr>
        <w:t xml:space="preserve"> is building a 4,300 sq. foot education, exhibition, and research center (</w:t>
      </w:r>
      <w:r w:rsidR="000965A8">
        <w:rPr>
          <w:rFonts w:ascii="Arial" w:hAnsi="Arial" w:cs="Arial"/>
          <w:color w:val="auto"/>
          <w:sz w:val="20"/>
          <w:szCs w:val="20"/>
        </w:rPr>
        <w:t>SD, Part C:4–6</w:t>
      </w:r>
      <w:r w:rsidR="00E923B0" w:rsidRPr="00D123C0">
        <w:rPr>
          <w:rFonts w:ascii="Arial" w:hAnsi="Arial" w:cs="Arial"/>
          <w:color w:val="auto"/>
          <w:sz w:val="20"/>
          <w:szCs w:val="20"/>
        </w:rPr>
        <w:t>)</w:t>
      </w:r>
      <w:r w:rsidRPr="00D123C0">
        <w:rPr>
          <w:rFonts w:ascii="Arial" w:hAnsi="Arial" w:cs="Arial"/>
          <w:color w:val="auto"/>
          <w:sz w:val="20"/>
          <w:szCs w:val="20"/>
        </w:rPr>
        <w:t xml:space="preserve"> to serve as a hub for investigative, pedagogical, and outreach activities associated with this project.</w:t>
      </w:r>
      <w:r w:rsidR="009910EE" w:rsidRPr="00D123C0">
        <w:rPr>
          <w:rFonts w:ascii="Arial" w:hAnsi="Arial" w:cs="Arial"/>
          <w:color w:val="auto"/>
          <w:sz w:val="20"/>
          <w:szCs w:val="20"/>
        </w:rPr>
        <w:t xml:space="preserve"> </w:t>
      </w:r>
      <w:r w:rsidRPr="00D123C0">
        <w:rPr>
          <w:rFonts w:ascii="Arial" w:hAnsi="Arial" w:cs="Arial"/>
          <w:color w:val="auto"/>
          <w:sz w:val="20"/>
          <w:szCs w:val="20"/>
        </w:rPr>
        <w:t xml:space="preserve">Tosepan Kali will </w:t>
      </w:r>
      <w:r w:rsidR="00E923B0" w:rsidRPr="00D123C0">
        <w:rPr>
          <w:rFonts w:ascii="Arial" w:hAnsi="Arial" w:cs="Arial"/>
          <w:color w:val="auto"/>
          <w:sz w:val="20"/>
          <w:szCs w:val="20"/>
        </w:rPr>
        <w:t xml:space="preserve">lodge </w:t>
      </w:r>
      <w:r w:rsidRPr="00D123C0">
        <w:rPr>
          <w:rFonts w:ascii="Arial" w:hAnsi="Arial" w:cs="Arial"/>
          <w:color w:val="auto"/>
          <w:sz w:val="20"/>
          <w:szCs w:val="20"/>
        </w:rPr>
        <w:t>all project participants who travel to the Sierra Nororiental</w:t>
      </w:r>
      <w:r w:rsidR="000965A8">
        <w:rPr>
          <w:rFonts w:ascii="Arial" w:hAnsi="Arial" w:cs="Arial"/>
          <w:color w:val="auto"/>
          <w:sz w:val="20"/>
          <w:szCs w:val="20"/>
        </w:rPr>
        <w:t xml:space="preserve"> (SD: Part C:7–8</w:t>
      </w:r>
      <w:r w:rsidR="00E923B0" w:rsidRPr="00D123C0">
        <w:rPr>
          <w:rFonts w:ascii="Arial" w:hAnsi="Arial" w:cs="Arial"/>
          <w:color w:val="auto"/>
          <w:sz w:val="20"/>
          <w:szCs w:val="20"/>
        </w:rPr>
        <w:t>)</w:t>
      </w:r>
      <w:r w:rsidR="009910EE" w:rsidRPr="00D123C0">
        <w:rPr>
          <w:rFonts w:ascii="Arial" w:hAnsi="Arial" w:cs="Arial"/>
          <w:color w:val="auto"/>
          <w:sz w:val="20"/>
          <w:szCs w:val="20"/>
        </w:rPr>
        <w:t xml:space="preserve">. </w:t>
      </w:r>
      <w:r w:rsidRPr="00D123C0">
        <w:rPr>
          <w:rFonts w:ascii="Arial" w:hAnsi="Arial" w:cs="Arial"/>
          <w:color w:val="auto"/>
          <w:sz w:val="20"/>
          <w:szCs w:val="20"/>
        </w:rPr>
        <w:t>Finally, Amith and Tosepan Pajti (dedicated to health issues and traditional medicine, with 3000 members in 90 communitie</w:t>
      </w:r>
      <w:r w:rsidR="000322A8" w:rsidRPr="00D123C0">
        <w:rPr>
          <w:rFonts w:ascii="Arial" w:hAnsi="Arial" w:cs="Arial"/>
          <w:color w:val="auto"/>
          <w:sz w:val="20"/>
          <w:szCs w:val="20"/>
        </w:rPr>
        <w:t>s</w:t>
      </w:r>
      <w:r w:rsidRPr="00D123C0">
        <w:rPr>
          <w:rFonts w:ascii="Arial" w:hAnsi="Arial" w:cs="Arial"/>
          <w:color w:val="auto"/>
          <w:sz w:val="20"/>
          <w:szCs w:val="20"/>
        </w:rPr>
        <w:t>) have signed a collaborative agreement</w:t>
      </w:r>
      <w:r w:rsidR="000965A8">
        <w:rPr>
          <w:rFonts w:ascii="Arial" w:hAnsi="Arial" w:cs="Arial"/>
          <w:color w:val="auto"/>
          <w:sz w:val="20"/>
          <w:szCs w:val="20"/>
        </w:rPr>
        <w:t xml:space="preserve"> (SD: Part C:9–10</w:t>
      </w:r>
      <w:r w:rsidR="00E923B0" w:rsidRPr="00D123C0">
        <w:rPr>
          <w:rFonts w:ascii="Arial" w:hAnsi="Arial" w:cs="Arial"/>
          <w:color w:val="auto"/>
          <w:sz w:val="20"/>
          <w:szCs w:val="20"/>
        </w:rPr>
        <w:t>)</w:t>
      </w:r>
      <w:r w:rsidRPr="00D123C0">
        <w:rPr>
          <w:rFonts w:ascii="Arial" w:hAnsi="Arial" w:cs="Arial"/>
          <w:color w:val="auto"/>
          <w:sz w:val="20"/>
          <w:szCs w:val="20"/>
        </w:rPr>
        <w:t>: (1) to train traditional herbal curers in plant collecting; (2) to identify (in Indigenous and scientific terminology) medicinal plants known to Tosepan Pajti members; (3) to create a cross-referenced database of nomenclature correspondences among varying local Indigenous names for single denotatum; (4) to register Indigenous medicinal knowledge through digital recordings; (5) to create specialized illustrated guides of medicinal plants (with accompanying CDs of interviews with traditional curers) to facilitate knowledge sharing among Tosepan Pajti members and others. This level of collaboration to document Indigenous medicinal plant knowledge and create educational materials presents a unique opportunity to develop a mutually beneficial research and educationa</w:t>
      </w:r>
      <w:r w:rsidR="005936A3" w:rsidRPr="00D123C0">
        <w:rPr>
          <w:rFonts w:ascii="Arial" w:hAnsi="Arial" w:cs="Arial"/>
          <w:color w:val="auto"/>
          <w:sz w:val="20"/>
          <w:szCs w:val="20"/>
        </w:rPr>
        <w:t>l initiative linking Western academics and Indigenous natural historians.</w:t>
      </w:r>
    </w:p>
    <w:p w:rsidR="00DC65E4" w:rsidRPr="00D123C0" w:rsidRDefault="008938A0" w:rsidP="0091789F">
      <w:pPr>
        <w:widowControl w:val="0"/>
        <w:rPr>
          <w:rFonts w:ascii="Arial" w:hAnsi="Arial" w:cs="Arial"/>
          <w:b/>
          <w:color w:val="auto"/>
          <w:sz w:val="20"/>
          <w:szCs w:val="20"/>
        </w:rPr>
      </w:pPr>
      <w:r w:rsidRPr="00D123C0">
        <w:rPr>
          <w:rFonts w:ascii="Arial" w:hAnsi="Arial" w:cs="Arial"/>
          <w:b/>
          <w:i/>
          <w:color w:val="auto"/>
          <w:sz w:val="20"/>
          <w:szCs w:val="20"/>
        </w:rPr>
        <w:t>8.2</w:t>
      </w:r>
      <w:r w:rsidR="00DC65E4" w:rsidRPr="00D123C0">
        <w:rPr>
          <w:rFonts w:ascii="Arial" w:hAnsi="Arial" w:cs="Arial"/>
          <w:b/>
          <w:i/>
          <w:color w:val="auto"/>
          <w:sz w:val="20"/>
          <w:szCs w:val="20"/>
        </w:rPr>
        <w:t xml:space="preserve"> </w:t>
      </w:r>
      <w:r w:rsidRPr="00D123C0">
        <w:rPr>
          <w:rFonts w:ascii="Arial" w:hAnsi="Arial" w:cs="Arial"/>
          <w:b/>
          <w:i/>
          <w:color w:val="auto"/>
          <w:sz w:val="20"/>
          <w:szCs w:val="20"/>
        </w:rPr>
        <w:t>Key project personnel:</w:t>
      </w:r>
      <w:r w:rsidRPr="00D123C0">
        <w:rPr>
          <w:rFonts w:ascii="Arial" w:hAnsi="Arial" w:cs="Arial"/>
          <w:b/>
          <w:color w:val="auto"/>
          <w:sz w:val="20"/>
          <w:szCs w:val="20"/>
        </w:rPr>
        <w:t xml:space="preserve"> </w:t>
      </w:r>
      <w:r w:rsidR="00DC65E4" w:rsidRPr="00D123C0">
        <w:rPr>
          <w:rFonts w:ascii="Arial" w:hAnsi="Arial" w:cs="Arial"/>
          <w:color w:val="auto"/>
          <w:sz w:val="20"/>
          <w:szCs w:val="20"/>
        </w:rPr>
        <w:t xml:space="preserve">The project team </w:t>
      </w:r>
      <w:r w:rsidR="00614DAC" w:rsidRPr="00D123C0">
        <w:rPr>
          <w:rFonts w:ascii="Arial" w:hAnsi="Arial" w:cs="Arial"/>
          <w:color w:val="auto"/>
          <w:sz w:val="20"/>
          <w:szCs w:val="20"/>
        </w:rPr>
        <w:t xml:space="preserve">is </w:t>
      </w:r>
      <w:r w:rsidR="00DC65E4" w:rsidRPr="00D123C0">
        <w:rPr>
          <w:rFonts w:ascii="Arial" w:hAnsi="Arial" w:cs="Arial"/>
          <w:color w:val="auto"/>
          <w:sz w:val="20"/>
          <w:szCs w:val="20"/>
        </w:rPr>
        <w:t>uniquely qualified, to cover the following research areas: (1) Nahuat(l) ethnobiol</w:t>
      </w:r>
      <w:r w:rsidR="004A6818" w:rsidRPr="00D123C0">
        <w:rPr>
          <w:rFonts w:ascii="Arial" w:hAnsi="Arial" w:cs="Arial"/>
          <w:color w:val="auto"/>
          <w:sz w:val="20"/>
          <w:szCs w:val="20"/>
        </w:rPr>
        <w:t xml:space="preserve">ogy and historical linguistics; </w:t>
      </w:r>
      <w:r w:rsidR="00DC65E4" w:rsidRPr="00D123C0">
        <w:rPr>
          <w:rFonts w:ascii="Arial" w:hAnsi="Arial" w:cs="Arial"/>
          <w:color w:val="auto"/>
          <w:sz w:val="20"/>
          <w:szCs w:val="20"/>
        </w:rPr>
        <w:t xml:space="preserve">(2) Totonac ethnobiology for comparative studies; </w:t>
      </w:r>
      <w:r w:rsidR="00643EAA" w:rsidRPr="00D123C0">
        <w:rPr>
          <w:rFonts w:ascii="Arial" w:hAnsi="Arial" w:cs="Arial"/>
          <w:color w:val="auto"/>
          <w:sz w:val="20"/>
          <w:szCs w:val="20"/>
        </w:rPr>
        <w:t>(3</w:t>
      </w:r>
      <w:r w:rsidR="00DC65E4" w:rsidRPr="00D123C0">
        <w:rPr>
          <w:rFonts w:ascii="Arial" w:hAnsi="Arial" w:cs="Arial"/>
          <w:color w:val="auto"/>
          <w:sz w:val="20"/>
          <w:szCs w:val="20"/>
        </w:rPr>
        <w:t>) regional floristics, DNA anal</w:t>
      </w:r>
      <w:r w:rsidR="0080416A" w:rsidRPr="00D123C0">
        <w:rPr>
          <w:rFonts w:ascii="Arial" w:hAnsi="Arial" w:cs="Arial"/>
          <w:color w:val="auto"/>
          <w:sz w:val="20"/>
          <w:szCs w:val="20"/>
        </w:rPr>
        <w:t xml:space="preserve">ysis for a </w:t>
      </w:r>
      <w:r w:rsidR="00FD22E5" w:rsidRPr="00D123C0">
        <w:rPr>
          <w:rFonts w:ascii="Arial" w:hAnsi="Arial" w:cs="Arial"/>
          <w:color w:val="auto"/>
          <w:sz w:val="20"/>
          <w:szCs w:val="20"/>
        </w:rPr>
        <w:t>DNA barcode</w:t>
      </w:r>
      <w:r w:rsidR="0080416A" w:rsidRPr="00D123C0">
        <w:rPr>
          <w:rFonts w:ascii="Arial" w:hAnsi="Arial" w:cs="Arial"/>
          <w:color w:val="auto"/>
          <w:sz w:val="20"/>
          <w:szCs w:val="20"/>
        </w:rPr>
        <w:t xml:space="preserve"> library, </w:t>
      </w:r>
      <w:r w:rsidR="00DC65E4" w:rsidRPr="00D123C0">
        <w:rPr>
          <w:rFonts w:ascii="Arial" w:hAnsi="Arial" w:cs="Arial"/>
          <w:color w:val="auto"/>
          <w:sz w:val="20"/>
          <w:szCs w:val="20"/>
        </w:rPr>
        <w:t>community phylogenies.</w:t>
      </w:r>
    </w:p>
    <w:p w:rsidR="00DC65E4" w:rsidRPr="00D123C0" w:rsidRDefault="00DC65E4" w:rsidP="0091789F">
      <w:pPr>
        <w:widowControl w:val="0"/>
        <w:tabs>
          <w:tab w:val="left" w:pos="360"/>
        </w:tabs>
        <w:rPr>
          <w:rFonts w:ascii="Arial" w:hAnsi="Arial" w:cs="Arial"/>
          <w:color w:val="auto"/>
          <w:sz w:val="20"/>
          <w:szCs w:val="20"/>
        </w:rPr>
      </w:pPr>
      <w:r w:rsidRPr="00D123C0">
        <w:rPr>
          <w:rFonts w:ascii="Arial" w:hAnsi="Arial" w:cs="Arial"/>
          <w:b/>
          <w:color w:val="auto"/>
          <w:sz w:val="20"/>
          <w:szCs w:val="20"/>
        </w:rPr>
        <w:t>Jonathan D. Amith,</w:t>
      </w:r>
      <w:r w:rsidRPr="00D123C0">
        <w:rPr>
          <w:rFonts w:ascii="Arial" w:hAnsi="Arial" w:cs="Arial"/>
          <w:color w:val="auto"/>
          <w:sz w:val="20"/>
          <w:szCs w:val="20"/>
        </w:rPr>
        <w:t xml:space="preserve"> </w:t>
      </w:r>
      <w:r w:rsidRPr="00D123C0">
        <w:rPr>
          <w:rFonts w:ascii="Arial" w:hAnsi="Arial" w:cs="Arial"/>
          <w:b/>
          <w:color w:val="auto"/>
          <w:sz w:val="20"/>
          <w:szCs w:val="20"/>
        </w:rPr>
        <w:t>PI/Project director</w:t>
      </w:r>
      <w:r w:rsidRPr="00D123C0">
        <w:rPr>
          <w:rFonts w:ascii="Arial" w:hAnsi="Arial" w:cs="Arial"/>
          <w:color w:val="auto"/>
          <w:sz w:val="20"/>
          <w:szCs w:val="20"/>
        </w:rPr>
        <w:t xml:space="preserve"> (Ph.D. Anthropology; Yale, 2000)</w:t>
      </w:r>
      <w:r w:rsidR="000965A8">
        <w:rPr>
          <w:rFonts w:ascii="Arial" w:hAnsi="Arial" w:cs="Arial"/>
          <w:color w:val="auto"/>
          <w:sz w:val="20"/>
          <w:szCs w:val="20"/>
        </w:rPr>
        <w:t>. Amith, an independent scholar and</w:t>
      </w:r>
      <w:r w:rsidRPr="00D123C0">
        <w:rPr>
          <w:rFonts w:ascii="Arial" w:hAnsi="Arial" w:cs="Arial"/>
          <w:color w:val="auto"/>
          <w:sz w:val="20"/>
          <w:szCs w:val="20"/>
        </w:rPr>
        <w:t xml:space="preserve"> has researched Nahuatl language and culture for over two decades. He has received two three-year NSF DEL grants to study modern Nahuatl, first (2005–9) in the central Balsas Valley, Guerrero, and then (2008–present) in the Sierra Nororiental. He recently was awarded a third NSF grant to study the Mixtec language spoken </w:t>
      </w:r>
      <w:r w:rsidR="003901B3" w:rsidRPr="00D123C0">
        <w:rPr>
          <w:rFonts w:ascii="Arial" w:hAnsi="Arial" w:cs="Arial"/>
          <w:color w:val="auto"/>
          <w:sz w:val="20"/>
          <w:szCs w:val="20"/>
        </w:rPr>
        <w:t xml:space="preserve">in Coastal </w:t>
      </w:r>
      <w:r w:rsidRPr="00D123C0">
        <w:rPr>
          <w:rFonts w:ascii="Arial" w:hAnsi="Arial" w:cs="Arial"/>
          <w:color w:val="auto"/>
          <w:sz w:val="20"/>
          <w:szCs w:val="20"/>
        </w:rPr>
        <w:t>Guerrero. Amith has published in linguistics, history, and anthropology. He has curated an exhibit of Indigenous protest art, produced and codirected an award-winning documentary film, and edited an anthology of Nahuatl-language texts (book and 6-CD set) distributed to Nahuatl-speaking communities by Mexico’s Instituto Nacional de Lenguas Indígenas. He has managed ambitious projects comprising large groups of diversely trained collaborators including computational linguists, phoneticians, biologists, native language speakers (whom as part of his grants he has trained in the skills necessary for language and cultural do</w:t>
      </w:r>
      <w:r w:rsidR="005936A3" w:rsidRPr="00D123C0">
        <w:rPr>
          <w:rFonts w:ascii="Arial" w:hAnsi="Arial" w:cs="Arial"/>
          <w:color w:val="auto"/>
          <w:sz w:val="20"/>
          <w:szCs w:val="20"/>
        </w:rPr>
        <w:t>cumentation), and video teams</w:t>
      </w:r>
      <w:r w:rsidRPr="00D123C0">
        <w:rPr>
          <w:rFonts w:ascii="Arial" w:hAnsi="Arial" w:cs="Arial"/>
          <w:color w:val="auto"/>
          <w:sz w:val="20"/>
          <w:szCs w:val="20"/>
        </w:rPr>
        <w:t>.</w:t>
      </w:r>
    </w:p>
    <w:p w:rsidR="00DC65E4" w:rsidRPr="00D123C0" w:rsidRDefault="00DC65E4" w:rsidP="0091789F">
      <w:pPr>
        <w:widowControl w:val="0"/>
        <w:tabs>
          <w:tab w:val="left" w:pos="360"/>
        </w:tabs>
        <w:rPr>
          <w:rFonts w:ascii="Arial" w:hAnsi="Arial" w:cs="Arial"/>
          <w:color w:val="auto"/>
          <w:sz w:val="20"/>
          <w:szCs w:val="20"/>
        </w:rPr>
      </w:pPr>
      <w:r w:rsidRPr="00D123C0">
        <w:rPr>
          <w:rFonts w:ascii="Arial" w:hAnsi="Arial" w:cs="Arial"/>
          <w:b/>
          <w:color w:val="auto"/>
          <w:sz w:val="20"/>
          <w:szCs w:val="20"/>
        </w:rPr>
        <w:t xml:space="preserve">W. John Kress, Co-PI </w:t>
      </w:r>
      <w:r w:rsidRPr="00D123C0">
        <w:rPr>
          <w:rFonts w:ascii="Arial" w:hAnsi="Arial" w:cs="Arial"/>
          <w:color w:val="auto"/>
          <w:sz w:val="20"/>
          <w:szCs w:val="20"/>
        </w:rPr>
        <w:t>(Ph.D. Botany, Duke University, 1981).</w:t>
      </w:r>
      <w:r w:rsidR="00064B3F" w:rsidRPr="00D123C0">
        <w:rPr>
          <w:rFonts w:ascii="Arial" w:hAnsi="Arial" w:cs="Arial"/>
          <w:color w:val="auto"/>
          <w:sz w:val="20"/>
          <w:szCs w:val="20"/>
        </w:rPr>
        <w:t xml:space="preserve"> </w:t>
      </w:r>
      <w:r w:rsidRPr="00D123C0">
        <w:rPr>
          <w:rFonts w:ascii="Arial" w:hAnsi="Arial" w:cs="Arial"/>
          <w:color w:val="auto"/>
          <w:sz w:val="20"/>
          <w:szCs w:val="20"/>
        </w:rPr>
        <w:t>Research Scientist and Curator of Botany, Nati</w:t>
      </w:r>
      <w:r w:rsidR="005936A3" w:rsidRPr="00D123C0">
        <w:rPr>
          <w:rFonts w:ascii="Arial" w:hAnsi="Arial" w:cs="Arial"/>
          <w:color w:val="auto"/>
          <w:sz w:val="20"/>
          <w:szCs w:val="20"/>
        </w:rPr>
        <w:t xml:space="preserve">onal Museum of Natural History and director of the </w:t>
      </w:r>
      <w:r w:rsidR="005936A3" w:rsidRPr="00D123C0">
        <w:rPr>
          <w:rStyle w:val="st1"/>
          <w:rFonts w:ascii="Arial" w:hAnsi="Arial" w:cs="Arial"/>
          <w:bCs/>
          <w:sz w:val="20"/>
          <w:szCs w:val="20"/>
        </w:rPr>
        <w:t>Consortium</w:t>
      </w:r>
      <w:r w:rsidR="005936A3" w:rsidRPr="00D123C0">
        <w:rPr>
          <w:rStyle w:val="st1"/>
          <w:rFonts w:ascii="Arial" w:hAnsi="Arial" w:cs="Arial"/>
          <w:color w:val="222222"/>
          <w:sz w:val="20"/>
          <w:szCs w:val="20"/>
        </w:rPr>
        <w:t xml:space="preserve"> for Understanding and Sustaining a Biodiverse Planet, </w:t>
      </w:r>
      <w:r w:rsidRPr="00D123C0">
        <w:rPr>
          <w:rFonts w:ascii="Arial" w:hAnsi="Arial" w:cs="Arial"/>
          <w:color w:val="auto"/>
          <w:sz w:val="20"/>
          <w:szCs w:val="20"/>
        </w:rPr>
        <w:t xml:space="preserve">Smithsonian Institution. Kress is a leader in the study of tropical plants, including plant biodiversity, systematics, pollination biology, and conservation. He has spearheaded the application of DNA </w:t>
      </w:r>
      <w:r w:rsidR="00FD22E5" w:rsidRPr="00D123C0">
        <w:rPr>
          <w:rFonts w:ascii="Arial" w:hAnsi="Arial" w:cs="Arial"/>
          <w:color w:val="auto"/>
          <w:sz w:val="20"/>
          <w:szCs w:val="20"/>
        </w:rPr>
        <w:t>barcode</w:t>
      </w:r>
      <w:r w:rsidRPr="00D123C0">
        <w:rPr>
          <w:rFonts w:ascii="Arial" w:hAnsi="Arial" w:cs="Arial"/>
          <w:color w:val="auto"/>
          <w:sz w:val="20"/>
          <w:szCs w:val="20"/>
        </w:rPr>
        <w:t xml:space="preserve">s for the understanding of plant diversity and evolution, especially characterizing community-level phylogenies and designing the DNA barcoding protocols for the CTFS/SIGEO forest dynamics global plot network. The Smithsonian Plant DNA Barcoding Lab has generated </w:t>
      </w:r>
      <w:r w:rsidR="00FD22E5" w:rsidRPr="00D123C0">
        <w:rPr>
          <w:rFonts w:ascii="Arial" w:hAnsi="Arial" w:cs="Arial"/>
          <w:color w:val="auto"/>
          <w:sz w:val="20"/>
          <w:szCs w:val="20"/>
        </w:rPr>
        <w:t>DNA barcode</w:t>
      </w:r>
      <w:r w:rsidRPr="00D123C0">
        <w:rPr>
          <w:rFonts w:ascii="Arial" w:hAnsi="Arial" w:cs="Arial"/>
          <w:color w:val="auto"/>
          <w:sz w:val="20"/>
          <w:szCs w:val="20"/>
        </w:rPr>
        <w:t xml:space="preserve"> sequences for thousands of plant species.</w:t>
      </w:r>
      <w:r w:rsidR="00064B3F" w:rsidRPr="00D123C0">
        <w:rPr>
          <w:rFonts w:ascii="Arial" w:hAnsi="Arial" w:cs="Arial"/>
          <w:color w:val="auto"/>
          <w:sz w:val="20"/>
          <w:szCs w:val="20"/>
        </w:rPr>
        <w:t xml:space="preserve"> </w:t>
      </w:r>
      <w:r w:rsidRPr="00D123C0">
        <w:rPr>
          <w:rFonts w:ascii="Arial" w:hAnsi="Arial" w:cs="Arial"/>
          <w:color w:val="auto"/>
          <w:sz w:val="20"/>
          <w:szCs w:val="20"/>
        </w:rPr>
        <w:t xml:space="preserve">He will oversee the collection and curation of the plant material to be sequenced as well as supervise the laboratory DNA </w:t>
      </w:r>
      <w:r w:rsidR="00FD22E5" w:rsidRPr="00D123C0">
        <w:rPr>
          <w:rFonts w:ascii="Arial" w:hAnsi="Arial" w:cs="Arial"/>
          <w:color w:val="auto"/>
          <w:sz w:val="20"/>
          <w:szCs w:val="20"/>
        </w:rPr>
        <w:t>barcode</w:t>
      </w:r>
      <w:r w:rsidRPr="00D123C0">
        <w:rPr>
          <w:rFonts w:ascii="Arial" w:hAnsi="Arial" w:cs="Arial"/>
          <w:color w:val="auto"/>
          <w:sz w:val="20"/>
          <w:szCs w:val="20"/>
        </w:rPr>
        <w:t xml:space="preserve"> procedures for building the floristic DNA </w:t>
      </w:r>
      <w:r w:rsidR="00FD22E5" w:rsidRPr="00D123C0">
        <w:rPr>
          <w:rFonts w:ascii="Arial" w:hAnsi="Arial" w:cs="Arial"/>
          <w:color w:val="auto"/>
          <w:sz w:val="20"/>
          <w:szCs w:val="20"/>
        </w:rPr>
        <w:t>barcode</w:t>
      </w:r>
      <w:r w:rsidRPr="00D123C0">
        <w:rPr>
          <w:rFonts w:ascii="Arial" w:hAnsi="Arial" w:cs="Arial"/>
          <w:color w:val="auto"/>
          <w:sz w:val="20"/>
          <w:szCs w:val="20"/>
        </w:rPr>
        <w:t xml:space="preserve"> library for the project.</w:t>
      </w:r>
      <w:r w:rsidR="002064BA" w:rsidRPr="00D123C0">
        <w:rPr>
          <w:rFonts w:ascii="Arial" w:hAnsi="Arial" w:cs="Arial"/>
          <w:color w:val="auto"/>
          <w:sz w:val="20"/>
          <w:szCs w:val="20"/>
        </w:rPr>
        <w:t xml:space="preserve"> With David Erickson (see below) he has edited a recent book on barcoding: </w:t>
      </w:r>
      <w:r w:rsidR="002064BA" w:rsidRPr="00D123C0">
        <w:rPr>
          <w:rFonts w:ascii="Arial" w:hAnsi="Arial" w:cs="Arial"/>
          <w:i/>
          <w:sz w:val="20"/>
          <w:szCs w:val="20"/>
        </w:rPr>
        <w:t xml:space="preserve">DNA </w:t>
      </w:r>
      <w:r w:rsidR="00FD22E5" w:rsidRPr="00D123C0">
        <w:rPr>
          <w:rFonts w:ascii="Arial" w:hAnsi="Arial" w:cs="Arial"/>
          <w:i/>
          <w:sz w:val="20"/>
          <w:szCs w:val="20"/>
        </w:rPr>
        <w:t>barcode</w:t>
      </w:r>
      <w:r w:rsidR="002064BA" w:rsidRPr="00D123C0">
        <w:rPr>
          <w:rFonts w:ascii="Arial" w:hAnsi="Arial" w:cs="Arial"/>
          <w:i/>
          <w:sz w:val="20"/>
          <w:szCs w:val="20"/>
        </w:rPr>
        <w:t>s: Methods and Protocols</w:t>
      </w:r>
      <w:r w:rsidR="002064BA" w:rsidRPr="00D123C0">
        <w:rPr>
          <w:rFonts w:ascii="Arial" w:hAnsi="Arial" w:cs="Arial"/>
          <w:sz w:val="20"/>
          <w:szCs w:val="20"/>
        </w:rPr>
        <w:t xml:space="preserve"> (New York: Springer Verlag, 2012).</w:t>
      </w:r>
    </w:p>
    <w:p w:rsidR="00DC65E4" w:rsidRPr="00D123C0" w:rsidRDefault="00DC65E4" w:rsidP="0091789F">
      <w:pPr>
        <w:widowControl w:val="0"/>
        <w:tabs>
          <w:tab w:val="left" w:pos="360"/>
        </w:tabs>
        <w:rPr>
          <w:rFonts w:ascii="Arial" w:hAnsi="Arial" w:cs="Arial"/>
          <w:b/>
          <w:color w:val="auto"/>
          <w:sz w:val="20"/>
          <w:szCs w:val="20"/>
        </w:rPr>
      </w:pPr>
      <w:r w:rsidRPr="00D123C0">
        <w:rPr>
          <w:rFonts w:ascii="Arial" w:hAnsi="Arial" w:cs="Arial"/>
          <w:b/>
          <w:color w:val="auto"/>
          <w:sz w:val="20"/>
          <w:szCs w:val="20"/>
        </w:rPr>
        <w:t>Gerardo Salazar, Senior project personnel</w:t>
      </w:r>
      <w:r w:rsidRPr="00D123C0">
        <w:rPr>
          <w:rFonts w:ascii="Arial" w:eastAsia="Times New Roman" w:hAnsi="Arial" w:cs="Arial"/>
          <w:color w:val="auto"/>
          <w:sz w:val="20"/>
          <w:szCs w:val="20"/>
        </w:rPr>
        <w:t xml:space="preserve"> (Ph.D. Botany; University of London, 2003). Salazar is a Mexican botanist with over 25 years of experience in collecting, curating, and identifying flowering plants in Mexico, with a specialty in the floristics and systematics of Orchidaceae. Starting with his doctoral studies</w:t>
      </w:r>
      <w:r w:rsidR="008F5687">
        <w:rPr>
          <w:rFonts w:ascii="Arial" w:eastAsia="Times New Roman" w:hAnsi="Arial" w:cs="Arial"/>
          <w:color w:val="auto"/>
          <w:sz w:val="20"/>
          <w:szCs w:val="20"/>
        </w:rPr>
        <w:t>,</w:t>
      </w:r>
      <w:r w:rsidRPr="00D123C0">
        <w:rPr>
          <w:rFonts w:ascii="Arial" w:eastAsia="Times New Roman" w:hAnsi="Arial" w:cs="Arial"/>
          <w:color w:val="auto"/>
          <w:sz w:val="20"/>
          <w:szCs w:val="20"/>
        </w:rPr>
        <w:t xml:space="preserve"> he has been involved in plant DNA sequencing. He has been involved in the </w:t>
      </w:r>
      <w:r w:rsidR="008F5687">
        <w:rPr>
          <w:rFonts w:ascii="Arial" w:eastAsia="Times New Roman" w:hAnsi="Arial" w:cs="Arial"/>
          <w:color w:val="auto"/>
          <w:sz w:val="20"/>
          <w:szCs w:val="20"/>
        </w:rPr>
        <w:t xml:space="preserve">international </w:t>
      </w:r>
      <w:r w:rsidRPr="00D123C0">
        <w:rPr>
          <w:rFonts w:ascii="Arial" w:eastAsia="Times New Roman" w:hAnsi="Arial" w:cs="Arial"/>
          <w:color w:val="auto"/>
          <w:sz w:val="20"/>
          <w:szCs w:val="20"/>
        </w:rPr>
        <w:t xml:space="preserve">DNA </w:t>
      </w:r>
      <w:r w:rsidR="008F5687">
        <w:rPr>
          <w:rFonts w:ascii="Arial" w:eastAsia="Times New Roman" w:hAnsi="Arial" w:cs="Arial"/>
          <w:color w:val="auto"/>
          <w:sz w:val="20"/>
          <w:szCs w:val="20"/>
        </w:rPr>
        <w:t>barcoding initiative since 2004 and has</w:t>
      </w:r>
      <w:r w:rsidRPr="00D123C0">
        <w:rPr>
          <w:rFonts w:ascii="Arial" w:eastAsia="Times New Roman" w:hAnsi="Arial" w:cs="Arial"/>
          <w:color w:val="auto"/>
          <w:sz w:val="20"/>
          <w:szCs w:val="20"/>
        </w:rPr>
        <w:t xml:space="preserve"> participated in several international research teams set to assess the potential of different portions of the plant genome as DNA </w:t>
      </w:r>
      <w:r w:rsidR="00FD22E5" w:rsidRPr="00D123C0">
        <w:rPr>
          <w:rFonts w:ascii="Arial" w:eastAsia="Times New Roman" w:hAnsi="Arial" w:cs="Arial"/>
          <w:color w:val="auto"/>
          <w:sz w:val="20"/>
          <w:szCs w:val="20"/>
        </w:rPr>
        <w:t>barcode</w:t>
      </w:r>
      <w:r w:rsidRPr="00D123C0">
        <w:rPr>
          <w:rFonts w:ascii="Arial" w:eastAsia="Times New Roman" w:hAnsi="Arial" w:cs="Arial"/>
          <w:color w:val="auto"/>
          <w:sz w:val="20"/>
          <w:szCs w:val="20"/>
        </w:rPr>
        <w:t>s</w:t>
      </w:r>
      <w:r w:rsidR="00870ACA" w:rsidRPr="00D123C0">
        <w:rPr>
          <w:rFonts w:ascii="Arial" w:eastAsia="Times New Roman" w:hAnsi="Arial" w:cs="Arial"/>
          <w:color w:val="auto"/>
          <w:sz w:val="20"/>
          <w:szCs w:val="20"/>
        </w:rPr>
        <w:t>.</w:t>
      </w:r>
      <w:r w:rsidRPr="00D123C0">
        <w:rPr>
          <w:rFonts w:ascii="Arial" w:eastAsia="Times New Roman" w:hAnsi="Arial" w:cs="Arial"/>
          <w:color w:val="auto"/>
          <w:sz w:val="20"/>
          <w:szCs w:val="20"/>
        </w:rPr>
        <w:t xml:space="preserve"> Salazar is presently chair of the Department of Botany at the Instituto de Biología, UNAM.</w:t>
      </w:r>
    </w:p>
    <w:p w:rsidR="00DC65E4" w:rsidRPr="00D123C0" w:rsidRDefault="00DC65E4" w:rsidP="0091789F">
      <w:pPr>
        <w:widowControl w:val="0"/>
        <w:shd w:val="clear" w:color="auto" w:fill="FFFFFF"/>
        <w:rPr>
          <w:rFonts w:ascii="Arial" w:eastAsia="Times New Roman" w:hAnsi="Arial" w:cs="Arial"/>
          <w:bCs/>
          <w:color w:val="auto"/>
          <w:sz w:val="20"/>
          <w:szCs w:val="20"/>
        </w:rPr>
      </w:pPr>
      <w:r w:rsidRPr="00D123C0">
        <w:rPr>
          <w:rFonts w:ascii="Arial" w:eastAsia="Times New Roman" w:hAnsi="Arial" w:cs="Arial"/>
          <w:b/>
          <w:bCs/>
          <w:color w:val="auto"/>
          <w:sz w:val="20"/>
          <w:szCs w:val="20"/>
        </w:rPr>
        <w:t>Karen Dakin, Senior project personnel</w:t>
      </w:r>
      <w:r w:rsidRPr="00D123C0">
        <w:rPr>
          <w:rFonts w:ascii="Arial" w:eastAsia="Times New Roman" w:hAnsi="Arial" w:cs="Arial"/>
          <w:bCs/>
          <w:color w:val="auto"/>
          <w:sz w:val="20"/>
          <w:szCs w:val="20"/>
        </w:rPr>
        <w:t xml:space="preserve"> (Ph.D. Linguistics; University of Wisconsin-Madison, 1972). Dakin is Full Professor/Researcher in the Seminario de Lenguas Indígenas, Instituto de Investigaciones Filológicas, UNAM. A specialist on historical/comparative Uto-Aztecan linguistics, with special reference to Nahuatl, Dakin has published papers identifying major isoglosses that provide chronological evidence for the diversification of the language family </w:t>
      </w:r>
      <w:r w:rsidR="00D20BC3" w:rsidRPr="00D123C0">
        <w:rPr>
          <w:rFonts w:ascii="Arial" w:eastAsia="Times New Roman" w:hAnsi="Arial" w:cs="Arial"/>
          <w:bCs/>
          <w:color w:val="auto"/>
          <w:sz w:val="20"/>
          <w:szCs w:val="20"/>
        </w:rPr>
        <w:t>and for Nahuatl dialect splits.</w:t>
      </w:r>
    </w:p>
    <w:p w:rsidR="00DC65E4" w:rsidRPr="00D123C0" w:rsidRDefault="00DC65E4" w:rsidP="0091789F">
      <w:pPr>
        <w:widowControl w:val="0"/>
        <w:rPr>
          <w:rFonts w:ascii="Arial" w:hAnsi="Arial" w:cs="Arial"/>
          <w:color w:val="auto"/>
          <w:sz w:val="20"/>
          <w:szCs w:val="20"/>
        </w:rPr>
      </w:pPr>
      <w:r w:rsidRPr="00D123C0">
        <w:rPr>
          <w:rFonts w:ascii="Arial" w:hAnsi="Arial" w:cs="Arial"/>
          <w:b/>
          <w:bCs/>
          <w:color w:val="auto"/>
          <w:sz w:val="20"/>
          <w:szCs w:val="20"/>
        </w:rPr>
        <w:t xml:space="preserve">Daniel Austin: Senior project personnel </w:t>
      </w:r>
      <w:r w:rsidRPr="00D123C0">
        <w:rPr>
          <w:rFonts w:ascii="Arial" w:hAnsi="Arial" w:cs="Arial"/>
          <w:bCs/>
          <w:color w:val="auto"/>
          <w:sz w:val="20"/>
          <w:szCs w:val="20"/>
        </w:rPr>
        <w:t xml:space="preserve">(Ph.D. Botany; Washington University, St. Louis, 1970). Austin, an Emeritus Professor </w:t>
      </w:r>
      <w:r w:rsidR="00D20BC3" w:rsidRPr="00D123C0">
        <w:rPr>
          <w:rFonts w:ascii="Arial" w:hAnsi="Arial" w:cs="Arial"/>
          <w:bCs/>
          <w:color w:val="auto"/>
          <w:sz w:val="20"/>
          <w:szCs w:val="20"/>
        </w:rPr>
        <w:t xml:space="preserve">at Florida Atlantic University </w:t>
      </w:r>
      <w:r w:rsidRPr="00D123C0">
        <w:rPr>
          <w:rFonts w:ascii="Arial" w:hAnsi="Arial" w:cs="Arial"/>
          <w:bCs/>
          <w:color w:val="auto"/>
          <w:sz w:val="20"/>
          <w:szCs w:val="20"/>
        </w:rPr>
        <w:t xml:space="preserve">and Research Associate at the Arizona-Sonora Desert Museum, has specialized in ethnobiology and systematics for over 40 years. </w:t>
      </w:r>
      <w:r w:rsidR="00870ACA" w:rsidRPr="00D123C0">
        <w:rPr>
          <w:rFonts w:ascii="Arial" w:hAnsi="Arial" w:cs="Arial"/>
          <w:bCs/>
          <w:color w:val="auto"/>
          <w:sz w:val="20"/>
          <w:szCs w:val="20"/>
        </w:rPr>
        <w:t xml:space="preserve">An expert on </w:t>
      </w:r>
      <w:r w:rsidRPr="00D123C0">
        <w:rPr>
          <w:rFonts w:ascii="Arial" w:hAnsi="Arial" w:cs="Arial"/>
          <w:bCs/>
          <w:color w:val="auto"/>
          <w:sz w:val="20"/>
          <w:szCs w:val="20"/>
        </w:rPr>
        <w:t>the Morning Glory Family (Convolvulaceae), he has also researched and published extensively on plants used by people in the Southeastern United States (</w:t>
      </w:r>
      <w:r w:rsidRPr="00D123C0">
        <w:rPr>
          <w:rFonts w:ascii="Arial" w:hAnsi="Arial" w:cs="Arial"/>
          <w:bCs/>
          <w:i/>
          <w:color w:val="auto"/>
          <w:sz w:val="20"/>
          <w:szCs w:val="20"/>
        </w:rPr>
        <w:t>Florida Ethnobotany</w:t>
      </w:r>
      <w:r w:rsidRPr="00D123C0">
        <w:rPr>
          <w:rFonts w:ascii="Arial" w:hAnsi="Arial" w:cs="Arial"/>
          <w:bCs/>
          <w:color w:val="auto"/>
          <w:sz w:val="20"/>
          <w:szCs w:val="20"/>
        </w:rPr>
        <w:t>, 2</w:t>
      </w:r>
      <w:r w:rsidR="00574F0D" w:rsidRPr="00D123C0">
        <w:rPr>
          <w:rFonts w:ascii="Arial" w:hAnsi="Arial" w:cs="Arial"/>
          <w:bCs/>
          <w:color w:val="auto"/>
          <w:sz w:val="20"/>
          <w:szCs w:val="20"/>
        </w:rPr>
        <w:t xml:space="preserve">004) and in the Southwest, </w:t>
      </w:r>
      <w:r w:rsidRPr="00D123C0">
        <w:rPr>
          <w:rFonts w:ascii="Arial" w:hAnsi="Arial" w:cs="Arial"/>
          <w:bCs/>
          <w:color w:val="auto"/>
          <w:sz w:val="20"/>
          <w:szCs w:val="20"/>
        </w:rPr>
        <w:lastRenderedPageBreak/>
        <w:t>among the Tohono O'odham, a Uto-Aztecan language community (</w:t>
      </w:r>
      <w:r w:rsidRPr="00D123C0">
        <w:rPr>
          <w:rFonts w:ascii="Arial" w:hAnsi="Arial" w:cs="Arial"/>
          <w:bCs/>
          <w:i/>
          <w:color w:val="auto"/>
          <w:sz w:val="20"/>
          <w:szCs w:val="20"/>
        </w:rPr>
        <w:t>Baboquivari Mountain Plants</w:t>
      </w:r>
      <w:r w:rsidRPr="00D123C0">
        <w:rPr>
          <w:rFonts w:ascii="Arial" w:hAnsi="Arial" w:cs="Arial"/>
          <w:bCs/>
          <w:color w:val="auto"/>
          <w:sz w:val="20"/>
          <w:szCs w:val="20"/>
        </w:rPr>
        <w:t xml:space="preserve">, 2010). Both books won the Mary W. Klinger Book Award given by the Society for Economic Botany. </w:t>
      </w:r>
    </w:p>
    <w:p w:rsidR="00DC65E4" w:rsidRPr="00D123C0" w:rsidRDefault="00DC65E4" w:rsidP="0091789F">
      <w:pPr>
        <w:widowControl w:val="0"/>
        <w:rPr>
          <w:rFonts w:ascii="Arial" w:hAnsi="Arial" w:cs="Arial"/>
          <w:b/>
          <w:color w:val="auto"/>
          <w:sz w:val="20"/>
          <w:szCs w:val="20"/>
        </w:rPr>
      </w:pPr>
      <w:r w:rsidRPr="00D123C0">
        <w:rPr>
          <w:rFonts w:ascii="Arial" w:hAnsi="Arial" w:cs="Arial"/>
          <w:b/>
          <w:color w:val="auto"/>
          <w:sz w:val="20"/>
          <w:szCs w:val="20"/>
        </w:rPr>
        <w:t>David Beck, Senior project personnel</w:t>
      </w:r>
      <w:r w:rsidRPr="00D123C0">
        <w:rPr>
          <w:rFonts w:ascii="Arial" w:hAnsi="Arial" w:cs="Arial"/>
          <w:color w:val="auto"/>
          <w:sz w:val="20"/>
          <w:szCs w:val="20"/>
        </w:rPr>
        <w:t xml:space="preserve"> (PhD Linguistics, University of Toronto, 1999). Beck, Professor of Linguistics, University of Alberta (since 2000), is a sp</w:t>
      </w:r>
      <w:r w:rsidR="00643EAA" w:rsidRPr="00D123C0">
        <w:rPr>
          <w:rFonts w:ascii="Arial" w:hAnsi="Arial" w:cs="Arial"/>
          <w:color w:val="auto"/>
          <w:sz w:val="20"/>
          <w:szCs w:val="20"/>
        </w:rPr>
        <w:t xml:space="preserve">ecialist in Totonacan languages, particularly </w:t>
      </w:r>
      <w:r w:rsidRPr="00D123C0">
        <w:rPr>
          <w:rFonts w:ascii="Arial" w:hAnsi="Arial" w:cs="Arial"/>
          <w:color w:val="auto"/>
          <w:sz w:val="20"/>
          <w:szCs w:val="20"/>
        </w:rPr>
        <w:t>Upper Necaxa Totonac, from the Sierra Norte of Puebla. Beck’s current research interests include comparative Totonacan morphosyntax and lexicon, the computational-historical reconstruction of the Totonacan family, and possible deep genetic links to other l</w:t>
      </w:r>
      <w:r w:rsidR="008F5687">
        <w:rPr>
          <w:rFonts w:ascii="Arial" w:hAnsi="Arial" w:cs="Arial"/>
          <w:color w:val="auto"/>
          <w:sz w:val="20"/>
          <w:szCs w:val="20"/>
        </w:rPr>
        <w:t>anguage families of Mesoamerica</w:t>
      </w:r>
      <w:r w:rsidRPr="00D123C0">
        <w:rPr>
          <w:rFonts w:ascii="Arial" w:hAnsi="Arial" w:cs="Arial"/>
          <w:color w:val="auto"/>
          <w:sz w:val="20"/>
          <w:szCs w:val="20"/>
        </w:rPr>
        <w:t xml:space="preserve"> and the southern United States. </w:t>
      </w:r>
    </w:p>
    <w:p w:rsidR="00DC65E4" w:rsidRPr="00D123C0" w:rsidRDefault="00DC65E4" w:rsidP="0091789F">
      <w:pPr>
        <w:widowControl w:val="0"/>
        <w:rPr>
          <w:rFonts w:ascii="Arial" w:eastAsia="Times New Roman" w:hAnsi="Arial" w:cs="Arial"/>
          <w:color w:val="auto"/>
          <w:sz w:val="20"/>
          <w:szCs w:val="20"/>
        </w:rPr>
      </w:pPr>
      <w:r w:rsidRPr="00D123C0">
        <w:rPr>
          <w:rFonts w:ascii="Arial" w:eastAsia="Times New Roman" w:hAnsi="Arial" w:cs="Arial"/>
          <w:b/>
          <w:color w:val="auto"/>
          <w:sz w:val="20"/>
          <w:szCs w:val="20"/>
        </w:rPr>
        <w:t>Claire Bowern, Senior project personnel</w:t>
      </w:r>
      <w:r w:rsidRPr="00D123C0">
        <w:rPr>
          <w:rFonts w:ascii="Arial" w:eastAsia="Times New Roman" w:hAnsi="Arial" w:cs="Arial"/>
          <w:color w:val="auto"/>
          <w:sz w:val="20"/>
          <w:szCs w:val="20"/>
        </w:rPr>
        <w:t xml:space="preserve"> (PhD Linguistics, Harvard University, 2004). Bowern, Associate Professor of Linguistics at Yale University, is a specialist in historical linguistics and language documentation, with particular reference to th</w:t>
      </w:r>
      <w:r w:rsidR="0004475C" w:rsidRPr="00D123C0">
        <w:rPr>
          <w:rFonts w:ascii="Arial" w:eastAsia="Times New Roman" w:hAnsi="Arial" w:cs="Arial"/>
          <w:color w:val="auto"/>
          <w:sz w:val="20"/>
          <w:szCs w:val="20"/>
        </w:rPr>
        <w:t xml:space="preserve">e languages of Australia, where </w:t>
      </w:r>
      <w:r w:rsidRPr="00D123C0">
        <w:rPr>
          <w:rFonts w:ascii="Arial" w:eastAsia="Times New Roman" w:hAnsi="Arial" w:cs="Arial"/>
          <w:color w:val="auto"/>
          <w:sz w:val="20"/>
          <w:szCs w:val="20"/>
        </w:rPr>
        <w:t>she carried out fieldwork on Yolŋu and Nyulnyulan languages. Her current research involves the possible differences between languages spoken by hunter-gatherer groups and agriculturalists. To this effect she has led an interdisciplinary initiative funded by the N</w:t>
      </w:r>
      <w:r w:rsidR="0004475C" w:rsidRPr="00D123C0">
        <w:rPr>
          <w:rFonts w:ascii="Arial" w:eastAsia="Times New Roman" w:hAnsi="Arial" w:cs="Arial"/>
          <w:color w:val="auto"/>
          <w:sz w:val="20"/>
          <w:szCs w:val="20"/>
        </w:rPr>
        <w:t>SF</w:t>
      </w:r>
      <w:r w:rsidRPr="00D123C0">
        <w:rPr>
          <w:rFonts w:ascii="Arial" w:eastAsia="Times New Roman" w:hAnsi="Arial" w:cs="Arial"/>
          <w:color w:val="auto"/>
          <w:sz w:val="20"/>
          <w:szCs w:val="20"/>
        </w:rPr>
        <w:t>’s Human Social Dynamics program to investigate language change in hunter-gatherer societies, particu</w:t>
      </w:r>
      <w:r w:rsidR="001D480C" w:rsidRPr="00D123C0">
        <w:rPr>
          <w:rFonts w:ascii="Arial" w:eastAsia="Times New Roman" w:hAnsi="Arial" w:cs="Arial"/>
          <w:color w:val="auto"/>
          <w:sz w:val="20"/>
          <w:szCs w:val="20"/>
        </w:rPr>
        <w:t>larly differences in loan rates</w:t>
      </w:r>
      <w:r w:rsidRPr="00D123C0">
        <w:rPr>
          <w:rFonts w:ascii="Arial" w:eastAsia="Times New Roman" w:hAnsi="Arial" w:cs="Arial"/>
          <w:color w:val="auto"/>
          <w:sz w:val="20"/>
          <w:szCs w:val="20"/>
        </w:rPr>
        <w:t xml:space="preserve"> and in the nomenclature of biotaxa and material culture. Her recent work has explored the possibilities of computational phylogenetics for determining the nature of historical relationships among genetically related languages.</w:t>
      </w:r>
    </w:p>
    <w:p w:rsidR="00DC65E4" w:rsidRPr="00D123C0" w:rsidRDefault="00DC65E4" w:rsidP="0091789F">
      <w:pPr>
        <w:widowControl w:val="0"/>
        <w:rPr>
          <w:rFonts w:ascii="Arial" w:eastAsia="Times New Roman" w:hAnsi="Arial" w:cs="Arial"/>
          <w:color w:val="auto"/>
          <w:sz w:val="20"/>
          <w:szCs w:val="20"/>
        </w:rPr>
      </w:pPr>
      <w:r w:rsidRPr="00D123C0">
        <w:rPr>
          <w:rFonts w:ascii="Arial" w:hAnsi="Arial" w:cs="Arial"/>
          <w:b/>
          <w:color w:val="auto"/>
          <w:sz w:val="20"/>
          <w:szCs w:val="20"/>
        </w:rPr>
        <w:t xml:space="preserve">David Erickson, </w:t>
      </w:r>
      <w:r w:rsidR="00EC18E7" w:rsidRPr="00D123C0">
        <w:rPr>
          <w:rFonts w:ascii="Arial" w:hAnsi="Arial" w:cs="Arial"/>
          <w:b/>
          <w:color w:val="auto"/>
          <w:sz w:val="20"/>
          <w:szCs w:val="20"/>
        </w:rPr>
        <w:t>Senior Project Personnel</w:t>
      </w:r>
      <w:r w:rsidR="00EC18E7" w:rsidRPr="00D123C0">
        <w:rPr>
          <w:rFonts w:ascii="Arial" w:hAnsi="Arial" w:cs="Arial"/>
          <w:color w:val="auto"/>
          <w:sz w:val="20"/>
          <w:szCs w:val="20"/>
        </w:rPr>
        <w:t xml:space="preserve"> (Ph.D. Botany, Univ.</w:t>
      </w:r>
      <w:r w:rsidRPr="00D123C0">
        <w:rPr>
          <w:rFonts w:ascii="Arial" w:hAnsi="Arial" w:cs="Arial"/>
          <w:color w:val="auto"/>
          <w:sz w:val="20"/>
          <w:szCs w:val="20"/>
        </w:rPr>
        <w:t xml:space="preserve"> of Georgia, 2000). Biologist, Department of Botany, Smithsonian. Erickson has been responsible for the molecular component of the Smithsonian's plant DNA </w:t>
      </w:r>
      <w:r w:rsidR="008F5687">
        <w:rPr>
          <w:rFonts w:ascii="Arial" w:hAnsi="Arial" w:cs="Arial"/>
          <w:color w:val="auto"/>
          <w:sz w:val="20"/>
          <w:szCs w:val="20"/>
        </w:rPr>
        <w:t>barcoding project for the past five</w:t>
      </w:r>
      <w:r w:rsidRPr="00D123C0">
        <w:rPr>
          <w:rFonts w:ascii="Arial" w:hAnsi="Arial" w:cs="Arial"/>
          <w:color w:val="auto"/>
          <w:sz w:val="20"/>
          <w:szCs w:val="20"/>
        </w:rPr>
        <w:t xml:space="preserve"> years. He has overseen the development of increasingly automated methods for sample processing, DNA sequencing</w:t>
      </w:r>
      <w:r w:rsidR="008F5687">
        <w:rPr>
          <w:rFonts w:ascii="Arial" w:hAnsi="Arial" w:cs="Arial"/>
          <w:color w:val="auto"/>
          <w:sz w:val="20"/>
          <w:szCs w:val="20"/>
        </w:rPr>
        <w:t>,</w:t>
      </w:r>
      <w:r w:rsidRPr="00D123C0">
        <w:rPr>
          <w:rFonts w:ascii="Arial" w:hAnsi="Arial" w:cs="Arial"/>
          <w:color w:val="auto"/>
          <w:sz w:val="20"/>
          <w:szCs w:val="20"/>
        </w:rPr>
        <w:t xml:space="preserve"> and implementation of digital Laboratory Information Management Systems for tracking samples and </w:t>
      </w:r>
      <w:r w:rsidR="008F5687">
        <w:rPr>
          <w:rFonts w:ascii="Arial" w:hAnsi="Arial" w:cs="Arial"/>
          <w:color w:val="auto"/>
          <w:sz w:val="20"/>
          <w:szCs w:val="20"/>
        </w:rPr>
        <w:t xml:space="preserve">he </w:t>
      </w:r>
      <w:r w:rsidRPr="00D123C0">
        <w:rPr>
          <w:rFonts w:ascii="Arial" w:hAnsi="Arial" w:cs="Arial"/>
          <w:color w:val="auto"/>
          <w:sz w:val="20"/>
          <w:szCs w:val="20"/>
        </w:rPr>
        <w:t xml:space="preserve">has supervised a set of graduate students and laboratory technicians who have contributed to that project. Erickson's research background in evolution and genetics has enabled him to both collect the basic data associated with DNA </w:t>
      </w:r>
      <w:r w:rsidR="00FD22E5" w:rsidRPr="00D123C0">
        <w:rPr>
          <w:rFonts w:ascii="Arial" w:hAnsi="Arial" w:cs="Arial"/>
          <w:color w:val="auto"/>
          <w:sz w:val="20"/>
          <w:szCs w:val="20"/>
        </w:rPr>
        <w:t>barcode</w:t>
      </w:r>
      <w:r w:rsidRPr="00D123C0">
        <w:rPr>
          <w:rFonts w:ascii="Arial" w:hAnsi="Arial" w:cs="Arial"/>
          <w:color w:val="auto"/>
          <w:sz w:val="20"/>
          <w:szCs w:val="20"/>
        </w:rPr>
        <w:t xml:space="preserve"> library construction and apply the DNA </w:t>
      </w:r>
      <w:r w:rsidR="00FD22E5" w:rsidRPr="00D123C0">
        <w:rPr>
          <w:rFonts w:ascii="Arial" w:hAnsi="Arial" w:cs="Arial"/>
          <w:color w:val="auto"/>
          <w:sz w:val="20"/>
          <w:szCs w:val="20"/>
        </w:rPr>
        <w:t>barcode</w:t>
      </w:r>
      <w:r w:rsidRPr="00D123C0">
        <w:rPr>
          <w:rFonts w:ascii="Arial" w:hAnsi="Arial" w:cs="Arial"/>
          <w:color w:val="auto"/>
          <w:sz w:val="20"/>
          <w:szCs w:val="20"/>
        </w:rPr>
        <w:t xml:space="preserve"> data in experimental analysis of community phylogenetics and ecological forensics, activities directly applicable to the present proposed research. </w:t>
      </w:r>
    </w:p>
    <w:p w:rsidR="00DC65E4" w:rsidRPr="00D123C0" w:rsidRDefault="00DC65E4" w:rsidP="0091789F">
      <w:pPr>
        <w:widowControl w:val="0"/>
        <w:tabs>
          <w:tab w:val="left" w:pos="360"/>
        </w:tabs>
        <w:rPr>
          <w:rFonts w:ascii="Arial" w:hAnsi="Arial" w:cs="Arial"/>
          <w:color w:val="auto"/>
          <w:sz w:val="20"/>
          <w:szCs w:val="20"/>
        </w:rPr>
      </w:pPr>
      <w:r w:rsidRPr="00D123C0">
        <w:rPr>
          <w:rFonts w:ascii="Arial" w:hAnsi="Arial" w:cs="Arial"/>
          <w:b/>
          <w:color w:val="auto"/>
          <w:sz w:val="20"/>
          <w:szCs w:val="20"/>
        </w:rPr>
        <w:t xml:space="preserve">Amelia Domínguez, Eleuterio Gorostiza, Collaborators: </w:t>
      </w:r>
      <w:r w:rsidRPr="00D123C0">
        <w:rPr>
          <w:rFonts w:ascii="Arial" w:hAnsi="Arial" w:cs="Arial"/>
          <w:color w:val="auto"/>
          <w:sz w:val="20"/>
          <w:szCs w:val="20"/>
        </w:rPr>
        <w:t>Both individuals are native Nahuat speakers from the Sierra Nororiental de Puebla and fully bilingual in Spanish. They have worked continuously with Amith on NSF and Ford Foundation language documentation and education projects since 2008 and possess the skills (such as accurate transcriptions) necessary to support the development of the Nahuatl material that underlies the present proposal. Gorostiza has a bachelor’s degree in biology and will be a particularly valuable contributor for regional floristics and Nahuat ethnobiology.</w:t>
      </w:r>
    </w:p>
    <w:p w:rsidR="00DC65E4" w:rsidRPr="00D123C0" w:rsidRDefault="00DC65E4" w:rsidP="0091789F">
      <w:pPr>
        <w:widowControl w:val="0"/>
        <w:shd w:val="clear" w:color="auto" w:fill="FFFFFF"/>
        <w:rPr>
          <w:rFonts w:ascii="Arial" w:eastAsia="Times New Roman" w:hAnsi="Arial" w:cs="Arial"/>
          <w:bCs/>
          <w:color w:val="auto"/>
          <w:sz w:val="20"/>
          <w:szCs w:val="20"/>
        </w:rPr>
      </w:pPr>
      <w:r w:rsidRPr="00D123C0">
        <w:rPr>
          <w:rFonts w:ascii="Arial" w:hAnsi="Arial" w:cs="Arial"/>
          <w:b/>
          <w:color w:val="auto"/>
          <w:sz w:val="20"/>
          <w:szCs w:val="20"/>
        </w:rPr>
        <w:t>Gabriela Román Lobato, Collaborator:</w:t>
      </w:r>
      <w:r w:rsidRPr="00D123C0">
        <w:rPr>
          <w:rFonts w:ascii="Arial" w:hAnsi="Arial" w:cs="Arial"/>
          <w:color w:val="auto"/>
          <w:sz w:val="20"/>
          <w:szCs w:val="20"/>
        </w:rPr>
        <w:t xml:space="preserve"> </w:t>
      </w:r>
      <w:r w:rsidRPr="00D123C0">
        <w:rPr>
          <w:rFonts w:ascii="Arial" w:eastAsia="Times New Roman" w:hAnsi="Arial" w:cs="Arial"/>
          <w:bCs/>
          <w:color w:val="auto"/>
          <w:sz w:val="20"/>
          <w:szCs w:val="20"/>
        </w:rPr>
        <w:t>Gabriela Román (PhD candidate</w:t>
      </w:r>
      <w:r w:rsidR="001D480C" w:rsidRPr="00D123C0">
        <w:rPr>
          <w:rFonts w:ascii="Arial" w:eastAsia="Times New Roman" w:hAnsi="Arial" w:cs="Arial"/>
          <w:bCs/>
          <w:color w:val="auto"/>
          <w:sz w:val="20"/>
          <w:szCs w:val="20"/>
        </w:rPr>
        <w:t>,</w:t>
      </w:r>
      <w:r w:rsidRPr="00D123C0">
        <w:rPr>
          <w:rFonts w:ascii="Arial" w:eastAsia="Times New Roman" w:hAnsi="Arial" w:cs="Arial"/>
          <w:bCs/>
          <w:color w:val="auto"/>
          <w:sz w:val="20"/>
          <w:szCs w:val="20"/>
        </w:rPr>
        <w:t xml:space="preserve"> Universidad Nacional Autónoma de México). Román is a native speaker of Totonac sp</w:t>
      </w:r>
      <w:r w:rsidR="005C1F45" w:rsidRPr="00D123C0">
        <w:rPr>
          <w:rFonts w:ascii="Arial" w:eastAsia="Times New Roman" w:hAnsi="Arial" w:cs="Arial"/>
          <w:bCs/>
          <w:color w:val="auto"/>
          <w:sz w:val="20"/>
          <w:szCs w:val="20"/>
        </w:rPr>
        <w:t>oken in San Juan Ozelonacaxtla (</w:t>
      </w:r>
      <w:r w:rsidRPr="00D123C0">
        <w:rPr>
          <w:rFonts w:ascii="Arial" w:eastAsia="Times New Roman" w:hAnsi="Arial" w:cs="Arial"/>
          <w:bCs/>
          <w:color w:val="auto"/>
          <w:sz w:val="20"/>
          <w:szCs w:val="20"/>
        </w:rPr>
        <w:t>municipality of Huehuetla</w:t>
      </w:r>
      <w:r w:rsidR="005C1F45" w:rsidRPr="00D123C0">
        <w:rPr>
          <w:rFonts w:ascii="Arial" w:eastAsia="Times New Roman" w:hAnsi="Arial" w:cs="Arial"/>
          <w:bCs/>
          <w:color w:val="auto"/>
          <w:sz w:val="20"/>
          <w:szCs w:val="20"/>
        </w:rPr>
        <w:t>)</w:t>
      </w:r>
      <w:r w:rsidRPr="00D123C0">
        <w:rPr>
          <w:rFonts w:ascii="Arial" w:eastAsia="Times New Roman" w:hAnsi="Arial" w:cs="Arial"/>
          <w:bCs/>
          <w:color w:val="auto"/>
          <w:sz w:val="20"/>
          <w:szCs w:val="20"/>
        </w:rPr>
        <w:t xml:space="preserve">, bordering immediately to the west of Cuetzalan in the Sierra Nororiental. She is versed in the phonology and orthography of her language and possesses the necessary skills for the ethnographic and linguistic fieldwork and analysis required in this project. With Beck, she will be responsible for the comparative Totonac ethnobiological component of this project. </w:t>
      </w:r>
    </w:p>
    <w:p w:rsidR="00DC65E4" w:rsidRPr="00D123C0" w:rsidRDefault="00DC65E4" w:rsidP="0091789F">
      <w:pPr>
        <w:widowControl w:val="0"/>
        <w:spacing w:after="120"/>
        <w:rPr>
          <w:rFonts w:ascii="Arial" w:hAnsi="Arial" w:cs="Arial"/>
          <w:color w:val="auto"/>
          <w:sz w:val="20"/>
          <w:szCs w:val="20"/>
        </w:rPr>
      </w:pPr>
      <w:r w:rsidRPr="00D123C0">
        <w:rPr>
          <w:rFonts w:ascii="Arial" w:hAnsi="Arial" w:cs="Arial"/>
          <w:b/>
          <w:color w:val="auto"/>
          <w:sz w:val="20"/>
          <w:szCs w:val="20"/>
        </w:rPr>
        <w:t>Taxonomists</w:t>
      </w:r>
      <w:r w:rsidRPr="00D123C0">
        <w:rPr>
          <w:rFonts w:ascii="Arial" w:hAnsi="Arial" w:cs="Arial"/>
          <w:color w:val="auto"/>
          <w:sz w:val="20"/>
          <w:szCs w:val="20"/>
        </w:rPr>
        <w:t xml:space="preserve"> (for complete list see letters of commitment in supplementary documentation</w:t>
      </w:r>
      <w:r w:rsidR="001D480C" w:rsidRPr="00D123C0">
        <w:rPr>
          <w:rFonts w:ascii="Arial" w:hAnsi="Arial" w:cs="Arial"/>
          <w:color w:val="auto"/>
          <w:sz w:val="20"/>
          <w:szCs w:val="20"/>
        </w:rPr>
        <w:t>, section D</w:t>
      </w:r>
      <w:r w:rsidRPr="00D123C0">
        <w:rPr>
          <w:rFonts w:ascii="Arial" w:hAnsi="Arial" w:cs="Arial"/>
          <w:color w:val="auto"/>
          <w:sz w:val="20"/>
          <w:szCs w:val="20"/>
        </w:rPr>
        <w:t xml:space="preserve">). The key to scientifically sound ethnobotanical research and to an accurate </w:t>
      </w:r>
      <w:r w:rsidR="00FD22E5" w:rsidRPr="00D123C0">
        <w:rPr>
          <w:rFonts w:ascii="Arial" w:hAnsi="Arial" w:cs="Arial"/>
          <w:color w:val="auto"/>
          <w:sz w:val="20"/>
          <w:szCs w:val="20"/>
        </w:rPr>
        <w:t>DNA barcode</w:t>
      </w:r>
      <w:r w:rsidRPr="00D123C0">
        <w:rPr>
          <w:rFonts w:ascii="Arial" w:hAnsi="Arial" w:cs="Arial"/>
          <w:color w:val="auto"/>
          <w:sz w:val="20"/>
          <w:szCs w:val="20"/>
        </w:rPr>
        <w:t xml:space="preserve"> reference library is accurate scientific determinations. This is guarantee</w:t>
      </w:r>
      <w:r w:rsidR="006D53B7" w:rsidRPr="00D123C0">
        <w:rPr>
          <w:rFonts w:ascii="Arial" w:hAnsi="Arial" w:cs="Arial"/>
          <w:color w:val="auto"/>
          <w:sz w:val="20"/>
          <w:szCs w:val="20"/>
        </w:rPr>
        <w:t>d by the collaboration of over 74</w:t>
      </w:r>
      <w:r w:rsidRPr="00D123C0">
        <w:rPr>
          <w:rFonts w:ascii="Arial" w:hAnsi="Arial" w:cs="Arial"/>
          <w:color w:val="auto"/>
          <w:sz w:val="20"/>
          <w:szCs w:val="20"/>
        </w:rPr>
        <w:t xml:space="preserve"> expert </w:t>
      </w:r>
      <w:r w:rsidR="001D480C" w:rsidRPr="00D123C0">
        <w:rPr>
          <w:rFonts w:ascii="Arial" w:hAnsi="Arial" w:cs="Arial"/>
          <w:color w:val="auto"/>
          <w:sz w:val="20"/>
          <w:szCs w:val="20"/>
        </w:rPr>
        <w:t>taxonomists</w:t>
      </w:r>
      <w:r w:rsidRPr="00D123C0">
        <w:rPr>
          <w:rFonts w:ascii="Arial" w:hAnsi="Arial" w:cs="Arial"/>
          <w:color w:val="auto"/>
          <w:sz w:val="20"/>
          <w:szCs w:val="20"/>
        </w:rPr>
        <w:t xml:space="preserve"> who will provide accurate determinations of fertile specimens used for the DNA </w:t>
      </w:r>
      <w:bookmarkStart w:id="0" w:name="_GoBack"/>
      <w:bookmarkEnd w:id="0"/>
      <w:r w:rsidR="00FD22E5" w:rsidRPr="00D123C0">
        <w:rPr>
          <w:rFonts w:ascii="Arial" w:hAnsi="Arial" w:cs="Arial"/>
          <w:color w:val="auto"/>
          <w:sz w:val="20"/>
          <w:szCs w:val="20"/>
        </w:rPr>
        <w:t>barcode</w:t>
      </w:r>
      <w:r w:rsidRPr="00D123C0">
        <w:rPr>
          <w:rFonts w:ascii="Arial" w:hAnsi="Arial" w:cs="Arial"/>
          <w:color w:val="auto"/>
          <w:sz w:val="20"/>
          <w:szCs w:val="20"/>
        </w:rPr>
        <w:t xml:space="preserve"> library. </w:t>
      </w:r>
      <w:r w:rsidR="006D53B7" w:rsidRPr="00D123C0">
        <w:rPr>
          <w:rFonts w:ascii="Arial" w:hAnsi="Arial" w:cs="Arial"/>
          <w:color w:val="auto"/>
          <w:sz w:val="20"/>
          <w:szCs w:val="20"/>
        </w:rPr>
        <w:t xml:space="preserve">Together they have expertise in families that constitute </w:t>
      </w:r>
      <w:r w:rsidR="00662B70" w:rsidRPr="00D123C0">
        <w:rPr>
          <w:rFonts w:ascii="Arial" w:hAnsi="Arial" w:cs="Arial"/>
          <w:color w:val="auto"/>
          <w:sz w:val="20"/>
          <w:szCs w:val="20"/>
        </w:rPr>
        <w:t>9</w:t>
      </w:r>
      <w:r w:rsidRPr="00D123C0">
        <w:rPr>
          <w:rFonts w:ascii="Arial" w:hAnsi="Arial" w:cs="Arial"/>
          <w:color w:val="auto"/>
          <w:sz w:val="20"/>
          <w:szCs w:val="20"/>
        </w:rPr>
        <w:t xml:space="preserve">0 percent of the regional flora. </w:t>
      </w:r>
    </w:p>
    <w:p w:rsidR="00DC65E4" w:rsidRPr="00D123C0" w:rsidRDefault="00F51F23" w:rsidP="0091789F">
      <w:pPr>
        <w:widowControl w:val="0"/>
        <w:rPr>
          <w:rFonts w:ascii="Arial" w:hAnsi="Arial" w:cs="Arial"/>
          <w:b/>
          <w:color w:val="auto"/>
          <w:sz w:val="20"/>
          <w:szCs w:val="20"/>
        </w:rPr>
      </w:pPr>
      <w:r w:rsidRPr="00D123C0">
        <w:rPr>
          <w:rFonts w:ascii="Arial" w:hAnsi="Arial" w:cs="Arial"/>
          <w:b/>
          <w:color w:val="auto"/>
          <w:sz w:val="20"/>
          <w:szCs w:val="20"/>
        </w:rPr>
        <w:t>9</w:t>
      </w:r>
      <w:r w:rsidR="00DC65E4" w:rsidRPr="00D123C0">
        <w:rPr>
          <w:rFonts w:ascii="Arial" w:hAnsi="Arial" w:cs="Arial"/>
          <w:b/>
          <w:color w:val="auto"/>
          <w:sz w:val="20"/>
          <w:szCs w:val="20"/>
        </w:rPr>
        <w:t xml:space="preserve">. </w:t>
      </w:r>
      <w:r w:rsidR="00E7719A" w:rsidRPr="00D123C0">
        <w:rPr>
          <w:rFonts w:ascii="Arial" w:hAnsi="Arial" w:cs="Arial"/>
          <w:b/>
          <w:color w:val="auto"/>
          <w:sz w:val="20"/>
          <w:szCs w:val="20"/>
        </w:rPr>
        <w:t>RESULTS FROM PRIOR NSF SUPPORT</w:t>
      </w:r>
      <w:r w:rsidR="00DC65E4" w:rsidRPr="00D123C0">
        <w:rPr>
          <w:rFonts w:ascii="Arial" w:hAnsi="Arial" w:cs="Arial"/>
          <w:b/>
          <w:color w:val="auto"/>
          <w:sz w:val="20"/>
          <w:szCs w:val="20"/>
        </w:rPr>
        <w:t xml:space="preserve"> </w:t>
      </w:r>
    </w:p>
    <w:p w:rsidR="003B5C65" w:rsidRPr="00D123C0" w:rsidRDefault="00F51F23" w:rsidP="0091789F">
      <w:pPr>
        <w:widowControl w:val="0"/>
        <w:rPr>
          <w:rFonts w:ascii="Arial" w:hAnsi="Arial" w:cs="Arial"/>
          <w:color w:val="auto"/>
          <w:sz w:val="20"/>
          <w:szCs w:val="20"/>
        </w:rPr>
      </w:pPr>
      <w:r w:rsidRPr="00D123C0">
        <w:rPr>
          <w:rFonts w:ascii="Arial" w:hAnsi="Arial" w:cs="Arial"/>
          <w:b/>
          <w:i/>
          <w:color w:val="auto"/>
          <w:sz w:val="20"/>
          <w:szCs w:val="20"/>
        </w:rPr>
        <w:t>9</w:t>
      </w:r>
      <w:r w:rsidR="003B5C65" w:rsidRPr="00D123C0">
        <w:rPr>
          <w:rFonts w:ascii="Arial" w:hAnsi="Arial" w:cs="Arial"/>
          <w:b/>
          <w:i/>
          <w:color w:val="auto"/>
          <w:sz w:val="20"/>
          <w:szCs w:val="20"/>
        </w:rPr>
        <w:t>. a Amith</w:t>
      </w:r>
      <w:r w:rsidR="00E925F5" w:rsidRPr="00D123C0">
        <w:rPr>
          <w:rFonts w:ascii="Arial" w:hAnsi="Arial" w:cs="Arial"/>
          <w:i/>
          <w:color w:val="auto"/>
          <w:sz w:val="20"/>
          <w:szCs w:val="20"/>
        </w:rPr>
        <w:t>:</w:t>
      </w:r>
      <w:r w:rsidR="003B5C65" w:rsidRPr="00D123C0">
        <w:rPr>
          <w:rFonts w:ascii="Arial" w:hAnsi="Arial" w:cs="Arial"/>
          <w:color w:val="auto"/>
          <w:sz w:val="20"/>
          <w:szCs w:val="20"/>
        </w:rPr>
        <w:t xml:space="preserve"> </w:t>
      </w:r>
      <w:r w:rsidR="003B5C65" w:rsidRPr="00D123C0">
        <w:rPr>
          <w:rFonts w:ascii="Arial" w:hAnsi="Arial" w:cs="Arial"/>
          <w:sz w:val="20"/>
          <w:szCs w:val="20"/>
        </w:rPr>
        <w:t>Amith has been awarded three NSF D</w:t>
      </w:r>
      <w:r w:rsidR="00DD341B" w:rsidRPr="00D123C0">
        <w:rPr>
          <w:rFonts w:ascii="Arial" w:hAnsi="Arial" w:cs="Arial"/>
          <w:sz w:val="20"/>
          <w:szCs w:val="20"/>
        </w:rPr>
        <w:t xml:space="preserve">EL </w:t>
      </w:r>
      <w:r w:rsidR="003B5C65" w:rsidRPr="00D123C0">
        <w:rPr>
          <w:rFonts w:ascii="Arial" w:hAnsi="Arial" w:cs="Arial"/>
          <w:sz w:val="20"/>
          <w:szCs w:val="20"/>
        </w:rPr>
        <w:t xml:space="preserve">grants </w:t>
      </w:r>
      <w:r w:rsidR="003B5C65" w:rsidRPr="00D123C0">
        <w:rPr>
          <w:rFonts w:ascii="Arial" w:hAnsi="Arial" w:cs="Arial"/>
          <w:color w:val="auto"/>
          <w:sz w:val="20"/>
          <w:szCs w:val="20"/>
        </w:rPr>
        <w:t xml:space="preserve">for primary language documentation. In all projects Amith has collected ethnobiological data: 2,035 plant vouchers and 2,046 arthropods, documented with Indigenous nomenclature, classification, and use, and identified to the level possible through support of over 150 taxonomists. Selected products from all awards are in Amith's biosketch. </w:t>
      </w:r>
    </w:p>
    <w:p w:rsidR="00DC65E4" w:rsidRPr="00D123C0" w:rsidRDefault="00DC65E4" w:rsidP="0091789F">
      <w:pPr>
        <w:widowControl w:val="0"/>
        <w:tabs>
          <w:tab w:val="left" w:pos="450"/>
        </w:tabs>
        <w:rPr>
          <w:rFonts w:ascii="Arial" w:hAnsi="Arial" w:cs="Arial"/>
          <w:color w:val="auto"/>
          <w:sz w:val="20"/>
          <w:szCs w:val="20"/>
        </w:rPr>
      </w:pPr>
      <w:r w:rsidRPr="00D123C0">
        <w:rPr>
          <w:rFonts w:ascii="Arial" w:hAnsi="Arial" w:cs="Arial"/>
          <w:b/>
          <w:color w:val="auto"/>
          <w:sz w:val="20"/>
          <w:szCs w:val="20"/>
        </w:rPr>
        <w:t>Award #0756536</w:t>
      </w:r>
      <w:r w:rsidRPr="00D123C0">
        <w:rPr>
          <w:rFonts w:ascii="Arial" w:hAnsi="Arial" w:cs="Arial"/>
          <w:color w:val="auto"/>
          <w:sz w:val="20"/>
          <w:szCs w:val="20"/>
        </w:rPr>
        <w:t xml:space="preserve"> ($291,798) 2008–present (with supplementary funding): "Nahuatl Language Documentation Project</w:t>
      </w:r>
      <w:r w:rsidR="00B4335E" w:rsidRPr="00D123C0">
        <w:rPr>
          <w:rFonts w:ascii="Arial" w:hAnsi="Arial" w:cs="Arial"/>
          <w:color w:val="auto"/>
          <w:sz w:val="20"/>
          <w:szCs w:val="20"/>
        </w:rPr>
        <w:t>: Sierra Norte de Puebla," one of three NSF DEL grants to develop primary language documentation materials: (a) corpus of digital recordings and time-coded transcriptions; (b) extensive dictionary; (c) reference grammar.</w:t>
      </w:r>
      <w:r w:rsidR="00064B3F" w:rsidRPr="00D123C0">
        <w:rPr>
          <w:rFonts w:ascii="Arial" w:hAnsi="Arial" w:cs="Arial"/>
          <w:color w:val="auto"/>
          <w:sz w:val="20"/>
          <w:szCs w:val="20"/>
        </w:rPr>
        <w:t xml:space="preserve"> </w:t>
      </w:r>
      <w:r w:rsidR="00B4335E" w:rsidRPr="00D123C0">
        <w:rPr>
          <w:rFonts w:ascii="Arial" w:hAnsi="Arial" w:cs="Arial"/>
          <w:color w:val="auto"/>
          <w:sz w:val="20"/>
          <w:szCs w:val="20"/>
        </w:rPr>
        <w:t>The Puebla grant</w:t>
      </w:r>
      <w:r w:rsidRPr="00D123C0">
        <w:rPr>
          <w:rFonts w:ascii="Arial" w:hAnsi="Arial" w:cs="Arial"/>
          <w:color w:val="auto"/>
          <w:sz w:val="20"/>
          <w:szCs w:val="20"/>
        </w:rPr>
        <w:t xml:space="preserve"> is part of a long-term commitment to collaborative work with the Indigenou</w:t>
      </w:r>
      <w:r w:rsidR="00DD341B" w:rsidRPr="00D123C0">
        <w:rPr>
          <w:rFonts w:ascii="Arial" w:hAnsi="Arial" w:cs="Arial"/>
          <w:color w:val="auto"/>
          <w:sz w:val="20"/>
          <w:szCs w:val="20"/>
        </w:rPr>
        <w:t>s collective Tosepan Titataniske.</w:t>
      </w:r>
      <w:r w:rsidRPr="00D123C0">
        <w:rPr>
          <w:rFonts w:ascii="Arial" w:hAnsi="Arial" w:cs="Arial"/>
          <w:color w:val="auto"/>
          <w:sz w:val="20"/>
          <w:szCs w:val="20"/>
        </w:rPr>
        <w:t xml:space="preserve"> </w:t>
      </w:r>
    </w:p>
    <w:p w:rsidR="00DC65E4" w:rsidRPr="00D123C0" w:rsidRDefault="00DC65E4" w:rsidP="0091789F">
      <w:pPr>
        <w:widowControl w:val="0"/>
        <w:tabs>
          <w:tab w:val="left" w:pos="450"/>
        </w:tabs>
        <w:rPr>
          <w:rFonts w:ascii="Arial" w:hAnsi="Arial" w:cs="Arial"/>
          <w:b/>
          <w:color w:val="auto"/>
          <w:sz w:val="20"/>
          <w:szCs w:val="20"/>
        </w:rPr>
      </w:pPr>
      <w:r w:rsidRPr="00D123C0">
        <w:rPr>
          <w:rFonts w:ascii="Arial" w:hAnsi="Arial" w:cs="Arial"/>
          <w:b/>
          <w:i/>
          <w:color w:val="auto"/>
          <w:sz w:val="20"/>
          <w:szCs w:val="20"/>
        </w:rPr>
        <w:t>Intellectual merit</w:t>
      </w:r>
      <w:r w:rsidRPr="00D123C0">
        <w:rPr>
          <w:rFonts w:ascii="Arial" w:hAnsi="Arial" w:cs="Arial"/>
          <w:b/>
          <w:color w:val="auto"/>
          <w:sz w:val="20"/>
          <w:szCs w:val="20"/>
        </w:rPr>
        <w:t xml:space="preserve">: </w:t>
      </w:r>
      <w:r w:rsidR="00C253C6" w:rsidRPr="00D123C0">
        <w:rPr>
          <w:rFonts w:ascii="Arial" w:hAnsi="Arial" w:cs="Arial"/>
          <w:b/>
          <w:color w:val="auto"/>
          <w:sz w:val="20"/>
          <w:szCs w:val="20"/>
        </w:rPr>
        <w:t xml:space="preserve">Primary documentation material: </w:t>
      </w:r>
      <w:r w:rsidRPr="00D123C0">
        <w:rPr>
          <w:rFonts w:ascii="Arial" w:hAnsi="Arial" w:cs="Arial"/>
          <w:b/>
          <w:i/>
          <w:color w:val="auto"/>
          <w:sz w:val="20"/>
          <w:szCs w:val="20"/>
        </w:rPr>
        <w:t>Corpus</w:t>
      </w:r>
      <w:r w:rsidRPr="00D123C0">
        <w:rPr>
          <w:rFonts w:ascii="Arial" w:hAnsi="Arial" w:cs="Arial"/>
          <w:b/>
          <w:color w:val="auto"/>
          <w:sz w:val="20"/>
          <w:szCs w:val="20"/>
        </w:rPr>
        <w:t xml:space="preserve">: </w:t>
      </w:r>
      <w:r w:rsidRPr="00D123C0">
        <w:rPr>
          <w:rFonts w:ascii="Arial" w:hAnsi="Arial" w:cs="Arial"/>
          <w:color w:val="auto"/>
          <w:sz w:val="20"/>
          <w:szCs w:val="20"/>
        </w:rPr>
        <w:t xml:space="preserve">To date Amith has recorded </w:t>
      </w:r>
      <w:r w:rsidR="00ED3344" w:rsidRPr="00D123C0">
        <w:rPr>
          <w:rFonts w:ascii="Arial" w:hAnsi="Arial" w:cs="Arial"/>
          <w:color w:val="auto"/>
          <w:sz w:val="20"/>
          <w:szCs w:val="20"/>
        </w:rPr>
        <w:t>893</w:t>
      </w:r>
      <w:r w:rsidRPr="00D123C0">
        <w:rPr>
          <w:rFonts w:ascii="Arial" w:hAnsi="Arial" w:cs="Arial"/>
          <w:color w:val="auto"/>
          <w:sz w:val="20"/>
          <w:szCs w:val="20"/>
        </w:rPr>
        <w:t xml:space="preserve"> </w:t>
      </w:r>
      <w:r w:rsidR="003441B3" w:rsidRPr="00D123C0">
        <w:rPr>
          <w:rFonts w:ascii="Arial" w:hAnsi="Arial" w:cs="Arial"/>
          <w:color w:val="auto"/>
          <w:sz w:val="20"/>
          <w:szCs w:val="20"/>
        </w:rPr>
        <w:t xml:space="preserve">separate </w:t>
      </w:r>
      <w:r w:rsidR="00DD341B" w:rsidRPr="00D123C0">
        <w:rPr>
          <w:rFonts w:ascii="Arial" w:hAnsi="Arial" w:cs="Arial"/>
          <w:color w:val="auto"/>
          <w:sz w:val="20"/>
          <w:szCs w:val="20"/>
        </w:rPr>
        <w:t>items totaling over 18</w:t>
      </w:r>
      <w:r w:rsidRPr="00D123C0">
        <w:rPr>
          <w:rFonts w:ascii="Arial" w:hAnsi="Arial" w:cs="Arial"/>
          <w:color w:val="auto"/>
          <w:sz w:val="20"/>
          <w:szCs w:val="20"/>
        </w:rPr>
        <w:t xml:space="preserve">0 hours; </w:t>
      </w:r>
      <w:r w:rsidR="00393E1C">
        <w:rPr>
          <w:rFonts w:ascii="Arial" w:hAnsi="Arial" w:cs="Arial"/>
          <w:color w:val="auto"/>
          <w:sz w:val="20"/>
          <w:szCs w:val="20"/>
        </w:rPr>
        <w:t>680</w:t>
      </w:r>
      <w:r w:rsidRPr="00D123C0">
        <w:rPr>
          <w:rFonts w:ascii="Arial" w:hAnsi="Arial" w:cs="Arial"/>
          <w:color w:val="auto"/>
          <w:sz w:val="20"/>
          <w:szCs w:val="20"/>
        </w:rPr>
        <w:t xml:space="preserve"> recordings have been transcribed in time-coded format. </w:t>
      </w:r>
      <w:r w:rsidRPr="00D123C0">
        <w:rPr>
          <w:rFonts w:ascii="Arial" w:hAnsi="Arial" w:cs="Arial"/>
          <w:color w:val="auto"/>
          <w:sz w:val="20"/>
          <w:szCs w:val="20"/>
        </w:rPr>
        <w:lastRenderedPageBreak/>
        <w:t>About 25% of the material comprises discussions in Nahuat about local flora, fauna, and material culture.</w:t>
      </w:r>
      <w:r w:rsidR="00B4335E" w:rsidRPr="00D123C0">
        <w:rPr>
          <w:rFonts w:ascii="Arial" w:hAnsi="Arial" w:cs="Arial"/>
          <w:b/>
          <w:color w:val="auto"/>
          <w:sz w:val="20"/>
          <w:szCs w:val="20"/>
        </w:rPr>
        <w:t xml:space="preserve"> </w:t>
      </w:r>
      <w:r w:rsidRPr="00D123C0">
        <w:rPr>
          <w:rFonts w:ascii="Arial" w:hAnsi="Arial" w:cs="Arial"/>
          <w:color w:val="auto"/>
          <w:sz w:val="20"/>
          <w:szCs w:val="20"/>
        </w:rPr>
        <w:t xml:space="preserve">The </w:t>
      </w:r>
      <w:r w:rsidRPr="00D123C0">
        <w:rPr>
          <w:rFonts w:ascii="Arial" w:hAnsi="Arial" w:cs="Arial"/>
          <w:b/>
          <w:i/>
          <w:color w:val="auto"/>
          <w:sz w:val="20"/>
          <w:szCs w:val="20"/>
        </w:rPr>
        <w:t>dictionary</w:t>
      </w:r>
      <w:r w:rsidRPr="00D123C0">
        <w:rPr>
          <w:rFonts w:ascii="Arial" w:hAnsi="Arial" w:cs="Arial"/>
          <w:color w:val="auto"/>
          <w:sz w:val="20"/>
          <w:szCs w:val="20"/>
        </w:rPr>
        <w:t xml:space="preserve"> presently comprises 3,509 ms. pages: 7,874 headwords/ 21,208 senses, including lexicalized phrases and collocations.</w:t>
      </w:r>
      <w:r w:rsidR="00B4335E" w:rsidRPr="00D123C0">
        <w:rPr>
          <w:rFonts w:ascii="Arial" w:hAnsi="Arial" w:cs="Arial"/>
          <w:color w:val="auto"/>
          <w:sz w:val="20"/>
          <w:szCs w:val="20"/>
        </w:rPr>
        <w:t xml:space="preserve"> About 750 terms refer to flora and fauna</w:t>
      </w:r>
      <w:r w:rsidR="003441B3" w:rsidRPr="00D123C0">
        <w:rPr>
          <w:rFonts w:ascii="Arial" w:hAnsi="Arial" w:cs="Arial"/>
          <w:color w:val="auto"/>
          <w:sz w:val="20"/>
          <w:szCs w:val="20"/>
        </w:rPr>
        <w:t>.</w:t>
      </w:r>
      <w:r w:rsidRPr="00D123C0">
        <w:rPr>
          <w:rFonts w:ascii="Arial" w:hAnsi="Arial" w:cs="Arial"/>
          <w:color w:val="auto"/>
          <w:sz w:val="20"/>
          <w:szCs w:val="20"/>
        </w:rPr>
        <w:t xml:space="preserve"> All entries have multiple illustrative examples. New lemmas and senses from a review of the corpus are pending incorporation</w:t>
      </w:r>
      <w:r w:rsidR="00B4335E" w:rsidRPr="00D123C0">
        <w:rPr>
          <w:rFonts w:ascii="Arial" w:hAnsi="Arial" w:cs="Arial"/>
          <w:color w:val="auto"/>
          <w:sz w:val="20"/>
          <w:szCs w:val="20"/>
        </w:rPr>
        <w:t>.</w:t>
      </w:r>
      <w:r w:rsidR="00B4335E" w:rsidRPr="00D123C0">
        <w:rPr>
          <w:rFonts w:ascii="Arial" w:hAnsi="Arial" w:cs="Arial"/>
          <w:b/>
          <w:color w:val="auto"/>
          <w:sz w:val="20"/>
          <w:szCs w:val="20"/>
        </w:rPr>
        <w:t xml:space="preserve"> </w:t>
      </w:r>
      <w:r w:rsidR="00B4335E" w:rsidRPr="00D123C0">
        <w:rPr>
          <w:rFonts w:ascii="Arial" w:hAnsi="Arial" w:cs="Arial"/>
          <w:color w:val="auto"/>
          <w:sz w:val="20"/>
          <w:szCs w:val="20"/>
        </w:rPr>
        <w:t xml:space="preserve">The </w:t>
      </w:r>
      <w:r w:rsidR="00B4335E" w:rsidRPr="00D123C0">
        <w:rPr>
          <w:rFonts w:ascii="Arial" w:hAnsi="Arial" w:cs="Arial"/>
          <w:b/>
          <w:i/>
          <w:color w:val="auto"/>
          <w:sz w:val="20"/>
          <w:szCs w:val="20"/>
        </w:rPr>
        <w:t>grammar</w:t>
      </w:r>
      <w:r w:rsidR="00B4335E" w:rsidRPr="00D123C0">
        <w:rPr>
          <w:rFonts w:ascii="Arial" w:hAnsi="Arial" w:cs="Arial"/>
          <w:color w:val="auto"/>
          <w:sz w:val="20"/>
          <w:szCs w:val="20"/>
        </w:rPr>
        <w:t xml:space="preserve"> comprises an</w:t>
      </w:r>
      <w:r w:rsidR="00B4335E" w:rsidRPr="00D123C0">
        <w:rPr>
          <w:rFonts w:ascii="Arial" w:hAnsi="Arial" w:cs="Arial"/>
          <w:b/>
          <w:color w:val="auto"/>
          <w:sz w:val="20"/>
          <w:szCs w:val="20"/>
        </w:rPr>
        <w:t xml:space="preserve"> </w:t>
      </w:r>
      <w:r w:rsidRPr="00D123C0">
        <w:rPr>
          <w:rFonts w:ascii="Arial" w:hAnsi="Arial" w:cs="Arial"/>
          <w:color w:val="auto"/>
          <w:sz w:val="20"/>
          <w:szCs w:val="20"/>
        </w:rPr>
        <w:t>outline of a 51-chapter grammar; complete drafts have been written for the first 17 chapters, which cover the basics of phonolog</w:t>
      </w:r>
      <w:r w:rsidR="00B4335E" w:rsidRPr="00D123C0">
        <w:rPr>
          <w:rFonts w:ascii="Arial" w:hAnsi="Arial" w:cs="Arial"/>
          <w:color w:val="auto"/>
          <w:sz w:val="20"/>
          <w:szCs w:val="20"/>
        </w:rPr>
        <w:t>y and morphology</w:t>
      </w:r>
      <w:r w:rsidRPr="00D123C0">
        <w:rPr>
          <w:rFonts w:ascii="Arial" w:hAnsi="Arial" w:cs="Arial"/>
          <w:color w:val="auto"/>
          <w:sz w:val="20"/>
          <w:szCs w:val="20"/>
        </w:rPr>
        <w:t>. Extensive notes for the remaining chapters have been compiled from the material in the digital corpus of recordings/transcriptions.</w:t>
      </w:r>
    </w:p>
    <w:p w:rsidR="00DC65E4" w:rsidRPr="00D123C0" w:rsidRDefault="00DC65E4" w:rsidP="0091789F">
      <w:pPr>
        <w:widowControl w:val="0"/>
        <w:tabs>
          <w:tab w:val="left" w:pos="450"/>
        </w:tabs>
        <w:rPr>
          <w:rFonts w:ascii="Arial" w:hAnsi="Arial" w:cs="Arial"/>
          <w:color w:val="auto"/>
          <w:sz w:val="20"/>
          <w:szCs w:val="20"/>
        </w:rPr>
      </w:pPr>
      <w:r w:rsidRPr="00D123C0">
        <w:rPr>
          <w:rFonts w:ascii="Arial" w:hAnsi="Arial" w:cs="Arial"/>
          <w:color w:val="auto"/>
          <w:sz w:val="20"/>
          <w:szCs w:val="20"/>
        </w:rPr>
        <w:tab/>
      </w:r>
      <w:r w:rsidR="00336C51" w:rsidRPr="00D123C0">
        <w:rPr>
          <w:rFonts w:ascii="Arial" w:hAnsi="Arial" w:cs="Arial"/>
          <w:b/>
          <w:color w:val="auto"/>
          <w:sz w:val="20"/>
          <w:szCs w:val="20"/>
        </w:rPr>
        <w:t>C</w:t>
      </w:r>
      <w:r w:rsidR="00C253C6" w:rsidRPr="00D123C0">
        <w:rPr>
          <w:rFonts w:ascii="Arial" w:hAnsi="Arial" w:cs="Arial"/>
          <w:b/>
          <w:color w:val="auto"/>
          <w:sz w:val="20"/>
          <w:szCs w:val="20"/>
        </w:rPr>
        <w:t>ollaboration</w:t>
      </w:r>
      <w:r w:rsidR="00336C51" w:rsidRPr="00D123C0">
        <w:rPr>
          <w:rFonts w:ascii="Arial" w:hAnsi="Arial" w:cs="Arial"/>
          <w:b/>
          <w:color w:val="auto"/>
          <w:sz w:val="20"/>
          <w:szCs w:val="20"/>
        </w:rPr>
        <w:t>s</w:t>
      </w:r>
      <w:r w:rsidR="00C253C6" w:rsidRPr="00D123C0">
        <w:rPr>
          <w:rFonts w:ascii="Arial" w:hAnsi="Arial" w:cs="Arial"/>
          <w:color w:val="auto"/>
          <w:sz w:val="20"/>
          <w:szCs w:val="20"/>
        </w:rPr>
        <w:t xml:space="preserve">: Amith's work with </w:t>
      </w:r>
      <w:r w:rsidR="004B582E" w:rsidRPr="00D123C0">
        <w:rPr>
          <w:rFonts w:ascii="Arial" w:hAnsi="Arial" w:cs="Arial"/>
          <w:color w:val="auto"/>
          <w:sz w:val="20"/>
          <w:szCs w:val="20"/>
        </w:rPr>
        <w:t xml:space="preserve">Michael </w:t>
      </w:r>
      <w:r w:rsidR="00C253C6" w:rsidRPr="00D123C0">
        <w:rPr>
          <w:rFonts w:ascii="Arial" w:hAnsi="Arial" w:cs="Arial"/>
          <w:color w:val="auto"/>
          <w:sz w:val="20"/>
          <w:szCs w:val="20"/>
        </w:rPr>
        <w:t>Maxwell on a Nahuatl transducer merited mention in NSF Highlights for its innovative use of technology</w:t>
      </w:r>
      <w:r w:rsidR="00DD341B" w:rsidRPr="00D123C0">
        <w:rPr>
          <w:rFonts w:ascii="Arial" w:hAnsi="Arial" w:cs="Arial"/>
          <w:color w:val="auto"/>
          <w:sz w:val="20"/>
          <w:szCs w:val="20"/>
        </w:rPr>
        <w:t xml:space="preserve"> a technology that is the basis for another proposal submitted to DEL 2013</w:t>
      </w:r>
      <w:r w:rsidR="00C253C6" w:rsidRPr="00D123C0">
        <w:rPr>
          <w:rFonts w:ascii="Arial" w:hAnsi="Arial" w:cs="Arial"/>
          <w:color w:val="auto"/>
          <w:sz w:val="20"/>
          <w:szCs w:val="20"/>
        </w:rPr>
        <w:t xml:space="preserve">. </w:t>
      </w:r>
      <w:r w:rsidR="00336C51" w:rsidRPr="00D123C0">
        <w:rPr>
          <w:rFonts w:ascii="Arial" w:hAnsi="Arial" w:cs="Arial"/>
          <w:color w:val="auto"/>
          <w:sz w:val="20"/>
          <w:szCs w:val="20"/>
        </w:rPr>
        <w:t>Collaboration</w:t>
      </w:r>
      <w:r w:rsidR="00C253C6" w:rsidRPr="00D123C0">
        <w:rPr>
          <w:rFonts w:ascii="Arial" w:hAnsi="Arial" w:cs="Arial"/>
          <w:color w:val="auto"/>
          <w:sz w:val="20"/>
          <w:szCs w:val="20"/>
        </w:rPr>
        <w:t xml:space="preserve"> with</w:t>
      </w:r>
      <w:r w:rsidR="00064B3F" w:rsidRPr="00D123C0">
        <w:rPr>
          <w:rFonts w:ascii="Arial" w:hAnsi="Arial" w:cs="Arial"/>
          <w:color w:val="auto"/>
          <w:sz w:val="20"/>
          <w:szCs w:val="20"/>
        </w:rPr>
        <w:t xml:space="preserve"> </w:t>
      </w:r>
      <w:r w:rsidRPr="00D123C0">
        <w:rPr>
          <w:rFonts w:ascii="Arial" w:hAnsi="Arial" w:cs="Arial"/>
          <w:color w:val="auto"/>
          <w:sz w:val="20"/>
          <w:szCs w:val="20"/>
        </w:rPr>
        <w:t>Douglas Whalen to utilize computational tools to process large amounts of documentary material</w:t>
      </w:r>
      <w:r w:rsidR="00E45450" w:rsidRPr="00D123C0">
        <w:rPr>
          <w:rFonts w:ascii="Arial" w:hAnsi="Arial" w:cs="Arial"/>
          <w:color w:val="auto"/>
          <w:sz w:val="20"/>
          <w:szCs w:val="20"/>
        </w:rPr>
        <w:t xml:space="preserve"> is supported by NSF grant </w:t>
      </w:r>
      <w:r w:rsidR="00E45450" w:rsidRPr="00D123C0">
        <w:rPr>
          <w:rFonts w:ascii="Arial" w:eastAsia="Times New Roman" w:hAnsi="Arial" w:cs="Arial"/>
          <w:color w:val="auto"/>
          <w:sz w:val="20"/>
          <w:szCs w:val="20"/>
        </w:rPr>
        <w:t>#0966462</w:t>
      </w:r>
      <w:r w:rsidRPr="00D123C0">
        <w:rPr>
          <w:rFonts w:ascii="Arial" w:hAnsi="Arial" w:cs="Arial"/>
          <w:color w:val="auto"/>
          <w:sz w:val="20"/>
          <w:szCs w:val="20"/>
        </w:rPr>
        <w:t xml:space="preserve">. </w:t>
      </w:r>
      <w:r w:rsidR="00E45450" w:rsidRPr="00D123C0">
        <w:rPr>
          <w:rFonts w:ascii="Arial" w:hAnsi="Arial" w:cs="Arial"/>
          <w:color w:val="auto"/>
          <w:sz w:val="20"/>
          <w:szCs w:val="20"/>
        </w:rPr>
        <w:t xml:space="preserve">Whalen's work </w:t>
      </w:r>
      <w:r w:rsidRPr="00D123C0">
        <w:rPr>
          <w:rFonts w:ascii="Arial" w:hAnsi="Arial" w:cs="Arial"/>
          <w:color w:val="auto"/>
          <w:sz w:val="20"/>
          <w:szCs w:val="20"/>
        </w:rPr>
        <w:t xml:space="preserve">on forced alignment </w:t>
      </w:r>
      <w:r w:rsidR="00C253C6" w:rsidRPr="00D123C0">
        <w:rPr>
          <w:rFonts w:ascii="Arial" w:hAnsi="Arial" w:cs="Arial"/>
          <w:color w:val="auto"/>
          <w:sz w:val="20"/>
          <w:szCs w:val="20"/>
        </w:rPr>
        <w:t xml:space="preserve">(for Mixtec) </w:t>
      </w:r>
      <w:r w:rsidRPr="00D123C0">
        <w:rPr>
          <w:rFonts w:ascii="Arial" w:hAnsi="Arial" w:cs="Arial"/>
          <w:color w:val="auto"/>
          <w:sz w:val="20"/>
          <w:szCs w:val="20"/>
        </w:rPr>
        <w:t>is</w:t>
      </w:r>
      <w:r w:rsidR="00336C51" w:rsidRPr="00D123C0">
        <w:rPr>
          <w:rFonts w:ascii="Arial" w:hAnsi="Arial" w:cs="Arial"/>
          <w:color w:val="auto"/>
          <w:sz w:val="20"/>
          <w:szCs w:val="20"/>
        </w:rPr>
        <w:t xml:space="preserve"> </w:t>
      </w:r>
      <w:r w:rsidRPr="00D123C0">
        <w:rPr>
          <w:rFonts w:ascii="Arial" w:hAnsi="Arial" w:cs="Arial"/>
          <w:color w:val="auto"/>
          <w:sz w:val="20"/>
          <w:szCs w:val="20"/>
        </w:rPr>
        <w:t>potentially transformative in its ability to segment large amounts of primary da</w:t>
      </w:r>
      <w:r w:rsidR="00E45450" w:rsidRPr="00D123C0">
        <w:rPr>
          <w:rFonts w:ascii="Arial" w:hAnsi="Arial" w:cs="Arial"/>
          <w:color w:val="auto"/>
          <w:sz w:val="20"/>
          <w:szCs w:val="20"/>
        </w:rPr>
        <w:t xml:space="preserve">ta (Amith's data has provided the primary </w:t>
      </w:r>
      <w:r w:rsidRPr="00D123C0">
        <w:rPr>
          <w:rFonts w:ascii="Arial" w:hAnsi="Arial" w:cs="Arial"/>
          <w:color w:val="auto"/>
          <w:sz w:val="20"/>
          <w:szCs w:val="20"/>
        </w:rPr>
        <w:t>test case) from under-described lang</w:t>
      </w:r>
      <w:r w:rsidR="00C253C6" w:rsidRPr="00D123C0">
        <w:rPr>
          <w:rFonts w:ascii="Arial" w:hAnsi="Arial" w:cs="Arial"/>
          <w:color w:val="auto"/>
          <w:sz w:val="20"/>
          <w:szCs w:val="20"/>
        </w:rPr>
        <w:t>uages.</w:t>
      </w:r>
    </w:p>
    <w:p w:rsidR="00DC65E4" w:rsidRPr="00D123C0" w:rsidRDefault="00DC65E4" w:rsidP="0091789F">
      <w:pPr>
        <w:widowControl w:val="0"/>
        <w:tabs>
          <w:tab w:val="left" w:pos="450"/>
        </w:tabs>
        <w:rPr>
          <w:rFonts w:ascii="Arial" w:hAnsi="Arial" w:cs="Arial"/>
          <w:color w:val="auto"/>
          <w:sz w:val="20"/>
          <w:szCs w:val="20"/>
        </w:rPr>
      </w:pPr>
      <w:r w:rsidRPr="00D123C0">
        <w:rPr>
          <w:rFonts w:ascii="Arial" w:hAnsi="Arial" w:cs="Arial"/>
          <w:b/>
          <w:i/>
          <w:color w:val="auto"/>
          <w:sz w:val="20"/>
          <w:szCs w:val="20"/>
        </w:rPr>
        <w:t>Broader impact</w:t>
      </w:r>
      <w:r w:rsidR="00E45450" w:rsidRPr="00D123C0">
        <w:rPr>
          <w:rFonts w:ascii="Arial" w:hAnsi="Arial" w:cs="Arial"/>
          <w:b/>
          <w:i/>
          <w:color w:val="auto"/>
          <w:sz w:val="20"/>
          <w:szCs w:val="20"/>
        </w:rPr>
        <w:t>s</w:t>
      </w:r>
      <w:r w:rsidRPr="00D123C0">
        <w:rPr>
          <w:rFonts w:ascii="Arial" w:hAnsi="Arial" w:cs="Arial"/>
          <w:b/>
          <w:i/>
          <w:color w:val="auto"/>
          <w:sz w:val="20"/>
          <w:szCs w:val="20"/>
        </w:rPr>
        <w:t>:</w:t>
      </w:r>
      <w:r w:rsidRPr="00D123C0">
        <w:rPr>
          <w:rFonts w:ascii="Arial" w:hAnsi="Arial" w:cs="Arial"/>
          <w:b/>
          <w:color w:val="auto"/>
          <w:sz w:val="20"/>
          <w:szCs w:val="20"/>
        </w:rPr>
        <w:t xml:space="preserve"> </w:t>
      </w:r>
      <w:r w:rsidR="00E45450" w:rsidRPr="00D123C0">
        <w:rPr>
          <w:rFonts w:ascii="Arial" w:hAnsi="Arial" w:cs="Arial"/>
          <w:color w:val="auto"/>
          <w:sz w:val="20"/>
          <w:szCs w:val="20"/>
        </w:rPr>
        <w:t>Through this award Amith has (1) Enhanced</w:t>
      </w:r>
      <w:r w:rsidRPr="00D123C0">
        <w:rPr>
          <w:rFonts w:ascii="Arial" w:hAnsi="Arial" w:cs="Arial"/>
          <w:color w:val="auto"/>
          <w:sz w:val="20"/>
          <w:szCs w:val="20"/>
        </w:rPr>
        <w:t xml:space="preserve"> infrastructure for researc</w:t>
      </w:r>
      <w:r w:rsidR="00E45450" w:rsidRPr="00D123C0">
        <w:rPr>
          <w:rFonts w:ascii="Arial" w:hAnsi="Arial" w:cs="Arial"/>
          <w:color w:val="auto"/>
          <w:sz w:val="20"/>
          <w:szCs w:val="20"/>
        </w:rPr>
        <w:t xml:space="preserve">h and education; (2) Increased </w:t>
      </w:r>
      <w:r w:rsidRPr="00D123C0">
        <w:rPr>
          <w:rFonts w:ascii="Arial" w:hAnsi="Arial" w:cs="Arial"/>
          <w:color w:val="auto"/>
          <w:sz w:val="20"/>
          <w:szCs w:val="20"/>
        </w:rPr>
        <w:t>participation of under-repre</w:t>
      </w:r>
      <w:r w:rsidR="00E45450" w:rsidRPr="00D123C0">
        <w:rPr>
          <w:rFonts w:ascii="Arial" w:hAnsi="Arial" w:cs="Arial"/>
          <w:color w:val="auto"/>
          <w:sz w:val="20"/>
          <w:szCs w:val="20"/>
        </w:rPr>
        <w:t>sented groups; (3) Disseminated</w:t>
      </w:r>
      <w:r w:rsidRPr="00D123C0">
        <w:rPr>
          <w:rFonts w:ascii="Arial" w:hAnsi="Arial" w:cs="Arial"/>
          <w:color w:val="auto"/>
          <w:sz w:val="20"/>
          <w:szCs w:val="20"/>
        </w:rPr>
        <w:t xml:space="preserve"> results to the general public. </w:t>
      </w:r>
    </w:p>
    <w:p w:rsidR="00DC65E4" w:rsidRPr="00D123C0" w:rsidRDefault="00DC65E4" w:rsidP="0091789F">
      <w:pPr>
        <w:widowControl w:val="0"/>
        <w:tabs>
          <w:tab w:val="left" w:pos="450"/>
        </w:tabs>
        <w:rPr>
          <w:rFonts w:ascii="Arial" w:hAnsi="Arial" w:cs="Arial"/>
          <w:color w:val="auto"/>
          <w:sz w:val="20"/>
          <w:szCs w:val="20"/>
        </w:rPr>
      </w:pPr>
      <w:r w:rsidRPr="00D123C0">
        <w:rPr>
          <w:rFonts w:ascii="Arial" w:hAnsi="Arial" w:cs="Arial"/>
          <w:color w:val="auto"/>
          <w:sz w:val="20"/>
          <w:szCs w:val="20"/>
        </w:rPr>
        <w:tab/>
        <w:t>Amith has forged a series of inter-institutional, international, and multiethnic collaborations</w:t>
      </w:r>
      <w:r w:rsidR="00700396" w:rsidRPr="00D123C0">
        <w:rPr>
          <w:rFonts w:ascii="Arial" w:hAnsi="Arial" w:cs="Arial"/>
          <w:color w:val="auto"/>
          <w:sz w:val="20"/>
          <w:szCs w:val="20"/>
        </w:rPr>
        <w:t xml:space="preserve"> including: (1) </w:t>
      </w:r>
      <w:r w:rsidRPr="00D123C0">
        <w:rPr>
          <w:rFonts w:ascii="Arial" w:hAnsi="Arial" w:cs="Arial"/>
          <w:color w:val="auto"/>
          <w:sz w:val="20"/>
          <w:szCs w:val="20"/>
        </w:rPr>
        <w:t xml:space="preserve">the National Museum of Natural History (Smithsonian), where he is a research affiliate; </w:t>
      </w:r>
      <w:r w:rsidR="00700396" w:rsidRPr="00D123C0">
        <w:rPr>
          <w:rFonts w:ascii="Arial" w:hAnsi="Arial" w:cs="Arial"/>
          <w:color w:val="auto"/>
          <w:sz w:val="20"/>
          <w:szCs w:val="20"/>
        </w:rPr>
        <w:t xml:space="preserve">(2) </w:t>
      </w:r>
      <w:r w:rsidRPr="00D123C0">
        <w:rPr>
          <w:rFonts w:ascii="Arial" w:hAnsi="Arial" w:cs="Arial"/>
          <w:color w:val="auto"/>
          <w:sz w:val="20"/>
          <w:szCs w:val="20"/>
        </w:rPr>
        <w:t>the Instituto de Biología (UNAM), where he processes his ethnobotanical collection; and</w:t>
      </w:r>
      <w:r w:rsidR="00700396" w:rsidRPr="00D123C0">
        <w:rPr>
          <w:rFonts w:ascii="Arial" w:hAnsi="Arial" w:cs="Arial"/>
          <w:color w:val="auto"/>
          <w:sz w:val="20"/>
          <w:szCs w:val="20"/>
        </w:rPr>
        <w:t xml:space="preserve"> (3)</w:t>
      </w:r>
      <w:r w:rsidRPr="00D123C0">
        <w:rPr>
          <w:rFonts w:ascii="Arial" w:hAnsi="Arial" w:cs="Arial"/>
          <w:color w:val="auto"/>
          <w:sz w:val="20"/>
          <w:szCs w:val="20"/>
        </w:rPr>
        <w:t xml:space="preserve"> Tosepan Titataniske, the Indigenous cooperative that facilitates his field rese</w:t>
      </w:r>
      <w:r w:rsidR="00700396" w:rsidRPr="00D123C0">
        <w:rPr>
          <w:rFonts w:ascii="Arial" w:hAnsi="Arial" w:cs="Arial"/>
          <w:color w:val="auto"/>
          <w:sz w:val="20"/>
          <w:szCs w:val="20"/>
        </w:rPr>
        <w:t>arch in the Sierra Nororiental</w:t>
      </w:r>
      <w:r w:rsidRPr="00D123C0">
        <w:rPr>
          <w:rFonts w:ascii="Arial" w:hAnsi="Arial" w:cs="Arial"/>
          <w:color w:val="auto"/>
          <w:sz w:val="20"/>
          <w:szCs w:val="20"/>
        </w:rPr>
        <w:t>.</w:t>
      </w:r>
      <w:r w:rsidR="00E45450" w:rsidRPr="00D123C0">
        <w:rPr>
          <w:rFonts w:ascii="Arial" w:hAnsi="Arial" w:cs="Arial"/>
          <w:color w:val="auto"/>
          <w:sz w:val="20"/>
          <w:szCs w:val="20"/>
        </w:rPr>
        <w:t xml:space="preserve"> </w:t>
      </w:r>
      <w:r w:rsidRPr="00D123C0">
        <w:rPr>
          <w:rFonts w:ascii="Arial" w:hAnsi="Arial" w:cs="Arial"/>
          <w:color w:val="auto"/>
          <w:sz w:val="20"/>
          <w:szCs w:val="20"/>
        </w:rPr>
        <w:t xml:space="preserve">Recently, </w:t>
      </w:r>
      <w:r w:rsidR="00C253C6" w:rsidRPr="00D123C0">
        <w:rPr>
          <w:rFonts w:ascii="Arial" w:hAnsi="Arial" w:cs="Arial"/>
          <w:color w:val="auto"/>
          <w:sz w:val="20"/>
          <w:szCs w:val="20"/>
        </w:rPr>
        <w:t xml:space="preserve">to increase the impact of its collaboration with Amith, </w:t>
      </w:r>
      <w:r w:rsidRPr="00D123C0">
        <w:rPr>
          <w:rFonts w:ascii="Arial" w:hAnsi="Arial" w:cs="Arial"/>
          <w:color w:val="auto"/>
          <w:sz w:val="20"/>
          <w:szCs w:val="20"/>
        </w:rPr>
        <w:t xml:space="preserve">Tosepan Titataniske contracted an architect to </w:t>
      </w:r>
      <w:r w:rsidR="00393E1C">
        <w:rPr>
          <w:rFonts w:ascii="Arial" w:hAnsi="Arial" w:cs="Arial"/>
          <w:color w:val="auto"/>
          <w:sz w:val="20"/>
          <w:szCs w:val="20"/>
        </w:rPr>
        <w:t xml:space="preserve">design and </w:t>
      </w:r>
      <w:r w:rsidRPr="00D123C0">
        <w:rPr>
          <w:rFonts w:ascii="Arial" w:hAnsi="Arial" w:cs="Arial"/>
          <w:color w:val="auto"/>
          <w:sz w:val="20"/>
          <w:szCs w:val="20"/>
        </w:rPr>
        <w:t>build a large (400 sq. m) education, exhibition, and research center. The floor plans</w:t>
      </w:r>
      <w:r w:rsidR="00393E1C">
        <w:rPr>
          <w:rFonts w:ascii="Arial" w:hAnsi="Arial" w:cs="Arial"/>
          <w:color w:val="auto"/>
          <w:sz w:val="20"/>
          <w:szCs w:val="20"/>
        </w:rPr>
        <w:t xml:space="preserve"> (SD: C:6)</w:t>
      </w:r>
      <w:r w:rsidRPr="00D123C0">
        <w:rPr>
          <w:rFonts w:ascii="Arial" w:hAnsi="Arial" w:cs="Arial"/>
          <w:color w:val="auto"/>
          <w:sz w:val="20"/>
          <w:szCs w:val="20"/>
        </w:rPr>
        <w:t xml:space="preserve"> are complete</w:t>
      </w:r>
      <w:r w:rsidR="00FD154E" w:rsidRPr="00D123C0">
        <w:rPr>
          <w:rFonts w:ascii="Arial" w:hAnsi="Arial" w:cs="Arial"/>
          <w:color w:val="auto"/>
          <w:sz w:val="20"/>
          <w:szCs w:val="20"/>
        </w:rPr>
        <w:t xml:space="preserve"> and</w:t>
      </w:r>
      <w:r w:rsidRPr="00D123C0">
        <w:rPr>
          <w:rFonts w:ascii="Arial" w:hAnsi="Arial" w:cs="Arial"/>
          <w:color w:val="auto"/>
          <w:sz w:val="20"/>
          <w:szCs w:val="20"/>
        </w:rPr>
        <w:t xml:space="preserve"> construction </w:t>
      </w:r>
      <w:r w:rsidR="00FD154E" w:rsidRPr="00D123C0">
        <w:rPr>
          <w:rFonts w:ascii="Arial" w:hAnsi="Arial" w:cs="Arial"/>
          <w:color w:val="auto"/>
          <w:sz w:val="20"/>
          <w:szCs w:val="20"/>
        </w:rPr>
        <w:t xml:space="preserve">has </w:t>
      </w:r>
      <w:r w:rsidRPr="00D123C0">
        <w:rPr>
          <w:rFonts w:ascii="Arial" w:hAnsi="Arial" w:cs="Arial"/>
          <w:color w:val="auto"/>
          <w:sz w:val="20"/>
          <w:szCs w:val="20"/>
        </w:rPr>
        <w:t>commence</w:t>
      </w:r>
      <w:r w:rsidR="00FD154E" w:rsidRPr="00D123C0">
        <w:rPr>
          <w:rFonts w:ascii="Arial" w:hAnsi="Arial" w:cs="Arial"/>
          <w:color w:val="auto"/>
          <w:sz w:val="20"/>
          <w:szCs w:val="20"/>
        </w:rPr>
        <w:t>d</w:t>
      </w:r>
      <w:r w:rsidRPr="00D123C0">
        <w:rPr>
          <w:rFonts w:ascii="Arial" w:hAnsi="Arial" w:cs="Arial"/>
          <w:color w:val="auto"/>
          <w:sz w:val="20"/>
          <w:szCs w:val="20"/>
        </w:rPr>
        <w:t xml:space="preserve">. This building will </w:t>
      </w:r>
      <w:r w:rsidR="00C253C6" w:rsidRPr="00D123C0">
        <w:rPr>
          <w:rFonts w:ascii="Arial" w:hAnsi="Arial" w:cs="Arial"/>
          <w:color w:val="auto"/>
          <w:sz w:val="20"/>
          <w:szCs w:val="20"/>
        </w:rPr>
        <w:t xml:space="preserve">be </w:t>
      </w:r>
      <w:r w:rsidRPr="00D123C0">
        <w:rPr>
          <w:rFonts w:ascii="Arial" w:hAnsi="Arial" w:cs="Arial"/>
          <w:color w:val="auto"/>
          <w:sz w:val="20"/>
          <w:szCs w:val="20"/>
        </w:rPr>
        <w:t xml:space="preserve">a permanent home to the materials produced through Award #0756536 and will have a continuing impact on the education of the area's Indigenous youth. The center will provide the facilities for </w:t>
      </w:r>
      <w:r w:rsidR="00FD154E" w:rsidRPr="00D123C0">
        <w:rPr>
          <w:rFonts w:ascii="Arial" w:hAnsi="Arial" w:cs="Arial"/>
          <w:color w:val="auto"/>
          <w:sz w:val="20"/>
          <w:szCs w:val="20"/>
        </w:rPr>
        <w:t>this proposal's research</w:t>
      </w:r>
      <w:r w:rsidRPr="00D123C0">
        <w:rPr>
          <w:rFonts w:ascii="Arial" w:hAnsi="Arial" w:cs="Arial"/>
          <w:color w:val="auto"/>
          <w:sz w:val="20"/>
          <w:szCs w:val="20"/>
        </w:rPr>
        <w:t xml:space="preserve">. A climate control </w:t>
      </w:r>
      <w:r w:rsidR="00FD154E" w:rsidRPr="00D123C0">
        <w:rPr>
          <w:rFonts w:ascii="Arial" w:hAnsi="Arial" w:cs="Arial"/>
          <w:color w:val="auto"/>
          <w:sz w:val="20"/>
          <w:szCs w:val="20"/>
        </w:rPr>
        <w:t xml:space="preserve">room </w:t>
      </w:r>
      <w:r w:rsidRPr="00D123C0">
        <w:rPr>
          <w:rFonts w:ascii="Arial" w:hAnsi="Arial" w:cs="Arial"/>
          <w:color w:val="auto"/>
          <w:sz w:val="20"/>
          <w:szCs w:val="20"/>
        </w:rPr>
        <w:t xml:space="preserve">will store </w:t>
      </w:r>
      <w:r w:rsidR="00FD154E" w:rsidRPr="00D123C0">
        <w:rPr>
          <w:rFonts w:ascii="Arial" w:hAnsi="Arial" w:cs="Arial"/>
          <w:color w:val="auto"/>
          <w:sz w:val="20"/>
          <w:szCs w:val="20"/>
        </w:rPr>
        <w:t>project</w:t>
      </w:r>
      <w:r w:rsidRPr="00D123C0">
        <w:rPr>
          <w:rFonts w:ascii="Arial" w:hAnsi="Arial" w:cs="Arial"/>
          <w:color w:val="auto"/>
          <w:sz w:val="20"/>
          <w:szCs w:val="20"/>
        </w:rPr>
        <w:t xml:space="preserve"> voucher specimens.</w:t>
      </w:r>
    </w:p>
    <w:p w:rsidR="00DC65E4" w:rsidRPr="00D123C0" w:rsidRDefault="00DC65E4" w:rsidP="0091789F">
      <w:pPr>
        <w:widowControl w:val="0"/>
        <w:tabs>
          <w:tab w:val="left" w:pos="450"/>
        </w:tabs>
        <w:rPr>
          <w:rFonts w:ascii="Arial" w:hAnsi="Arial" w:cs="Arial"/>
          <w:color w:val="auto"/>
          <w:sz w:val="20"/>
          <w:szCs w:val="20"/>
        </w:rPr>
      </w:pPr>
      <w:r w:rsidRPr="00D123C0">
        <w:rPr>
          <w:rFonts w:ascii="Arial" w:hAnsi="Arial" w:cs="Arial"/>
          <w:color w:val="auto"/>
          <w:sz w:val="20"/>
          <w:szCs w:val="20"/>
        </w:rPr>
        <w:tab/>
        <w:t xml:space="preserve">Finally, </w:t>
      </w:r>
      <w:r w:rsidR="00C253C6" w:rsidRPr="00D123C0">
        <w:rPr>
          <w:rFonts w:ascii="Arial" w:hAnsi="Arial" w:cs="Arial"/>
          <w:color w:val="auto"/>
          <w:sz w:val="20"/>
          <w:szCs w:val="20"/>
        </w:rPr>
        <w:t xml:space="preserve">with grant #0756536 </w:t>
      </w:r>
      <w:r w:rsidRPr="00D123C0">
        <w:rPr>
          <w:rFonts w:ascii="Arial" w:hAnsi="Arial" w:cs="Arial"/>
          <w:color w:val="auto"/>
          <w:sz w:val="20"/>
          <w:szCs w:val="20"/>
        </w:rPr>
        <w:t>Amith produced and co-directed, with Roberto Olivares (director), an award-winning 65-minute Nahuatl-language documentary</w:t>
      </w:r>
      <w:r w:rsidR="00E45450" w:rsidRPr="00D123C0">
        <w:rPr>
          <w:rFonts w:ascii="Arial" w:hAnsi="Arial" w:cs="Arial"/>
          <w:color w:val="auto"/>
          <w:sz w:val="20"/>
          <w:szCs w:val="20"/>
        </w:rPr>
        <w:t>:</w:t>
      </w:r>
      <w:r w:rsidRPr="00D123C0">
        <w:rPr>
          <w:rFonts w:ascii="Arial" w:hAnsi="Arial" w:cs="Arial"/>
          <w:color w:val="auto"/>
          <w:sz w:val="20"/>
          <w:szCs w:val="20"/>
        </w:rPr>
        <w:t xml:space="preserve"> </w:t>
      </w:r>
      <w:r w:rsidR="00FD64E1" w:rsidRPr="00D123C0">
        <w:rPr>
          <w:rFonts w:ascii="Arial" w:hAnsi="Arial" w:cs="Arial"/>
          <w:i/>
          <w:color w:val="auto"/>
          <w:sz w:val="20"/>
          <w:szCs w:val="20"/>
        </w:rPr>
        <w:t>Silvestre Pantaleó</w:t>
      </w:r>
      <w:r w:rsidRPr="00D123C0">
        <w:rPr>
          <w:rFonts w:ascii="Arial" w:hAnsi="Arial" w:cs="Arial"/>
          <w:i/>
          <w:color w:val="auto"/>
          <w:sz w:val="20"/>
          <w:szCs w:val="20"/>
        </w:rPr>
        <w:t>n</w:t>
      </w:r>
      <w:r w:rsidRPr="00D123C0">
        <w:rPr>
          <w:rFonts w:ascii="Arial" w:hAnsi="Arial" w:cs="Arial"/>
          <w:color w:val="auto"/>
          <w:sz w:val="20"/>
          <w:szCs w:val="20"/>
        </w:rPr>
        <w:t>. It has won 5 awards, including Best Documentary at the prestigious Morelia International Film Festival</w:t>
      </w:r>
      <w:r w:rsidR="00E45450" w:rsidRPr="00D123C0">
        <w:rPr>
          <w:rFonts w:ascii="Arial" w:hAnsi="Arial" w:cs="Arial"/>
          <w:color w:val="auto"/>
          <w:sz w:val="20"/>
          <w:szCs w:val="20"/>
        </w:rPr>
        <w:t xml:space="preserve"> and is being </w:t>
      </w:r>
      <w:r w:rsidR="009152BE" w:rsidRPr="00D123C0">
        <w:rPr>
          <w:rFonts w:ascii="Arial" w:hAnsi="Arial" w:cs="Arial"/>
          <w:color w:val="auto"/>
          <w:sz w:val="20"/>
          <w:szCs w:val="20"/>
        </w:rPr>
        <w:t xml:space="preserve">handled </w:t>
      </w:r>
      <w:r w:rsidR="00E45450" w:rsidRPr="00D123C0">
        <w:rPr>
          <w:rFonts w:ascii="Arial" w:hAnsi="Arial" w:cs="Arial"/>
          <w:color w:val="auto"/>
          <w:sz w:val="20"/>
          <w:szCs w:val="20"/>
        </w:rPr>
        <w:t>by Icarus Films</w:t>
      </w:r>
      <w:r w:rsidRPr="00D123C0">
        <w:rPr>
          <w:rFonts w:ascii="Arial" w:hAnsi="Arial" w:cs="Arial"/>
          <w:color w:val="auto"/>
          <w:sz w:val="20"/>
          <w:szCs w:val="20"/>
        </w:rPr>
        <w:t>, a leading distributor of educational videos to US institutions of higher learn</w:t>
      </w:r>
      <w:r w:rsidR="00E45450" w:rsidRPr="00D123C0">
        <w:rPr>
          <w:rFonts w:ascii="Arial" w:hAnsi="Arial" w:cs="Arial"/>
          <w:color w:val="auto"/>
          <w:sz w:val="20"/>
          <w:szCs w:val="20"/>
        </w:rPr>
        <w:t>ing. It has been broadcast three times by the</w:t>
      </w:r>
      <w:r w:rsidRPr="00D123C0">
        <w:rPr>
          <w:rFonts w:ascii="Arial" w:hAnsi="Arial" w:cs="Arial"/>
          <w:color w:val="auto"/>
          <w:sz w:val="20"/>
          <w:szCs w:val="20"/>
        </w:rPr>
        <w:t xml:space="preserve"> major Mexican government cultural channel and 3,000 copies were </w:t>
      </w:r>
      <w:r w:rsidR="00E45450" w:rsidRPr="00D123C0">
        <w:rPr>
          <w:rFonts w:ascii="Arial" w:hAnsi="Arial" w:cs="Arial"/>
          <w:color w:val="auto"/>
          <w:sz w:val="20"/>
          <w:szCs w:val="20"/>
        </w:rPr>
        <w:t xml:space="preserve">acquired by </w:t>
      </w:r>
      <w:r w:rsidRPr="00D123C0">
        <w:rPr>
          <w:rFonts w:ascii="Arial" w:hAnsi="Arial" w:cs="Arial"/>
          <w:color w:val="auto"/>
          <w:sz w:val="20"/>
          <w:szCs w:val="20"/>
        </w:rPr>
        <w:t xml:space="preserve">a Mexican government institution </w:t>
      </w:r>
      <w:r w:rsidR="00E45450" w:rsidRPr="00D123C0">
        <w:rPr>
          <w:rFonts w:ascii="Arial" w:hAnsi="Arial" w:cs="Arial"/>
          <w:color w:val="auto"/>
          <w:sz w:val="20"/>
          <w:szCs w:val="20"/>
        </w:rPr>
        <w:t>for free distribution to Nahua</w:t>
      </w:r>
      <w:r w:rsidRPr="00D123C0">
        <w:rPr>
          <w:rFonts w:ascii="Arial" w:hAnsi="Arial" w:cs="Arial"/>
          <w:color w:val="auto"/>
          <w:sz w:val="20"/>
          <w:szCs w:val="20"/>
        </w:rPr>
        <w:t xml:space="preserve"> communities and schools. </w:t>
      </w:r>
    </w:p>
    <w:p w:rsidR="00DC65E4" w:rsidRPr="00D123C0" w:rsidRDefault="00F51F23" w:rsidP="0091789F">
      <w:pPr>
        <w:widowControl w:val="0"/>
        <w:tabs>
          <w:tab w:val="left" w:pos="450"/>
        </w:tabs>
        <w:rPr>
          <w:rFonts w:ascii="Arial" w:eastAsia="Times New Roman" w:hAnsi="Arial" w:cs="Arial"/>
          <w:b/>
          <w:i/>
          <w:color w:val="auto"/>
          <w:sz w:val="20"/>
          <w:szCs w:val="20"/>
        </w:rPr>
      </w:pPr>
      <w:r w:rsidRPr="00D123C0">
        <w:rPr>
          <w:rFonts w:ascii="Arial" w:hAnsi="Arial" w:cs="Arial"/>
          <w:b/>
          <w:color w:val="auto"/>
          <w:sz w:val="20"/>
          <w:szCs w:val="20"/>
        </w:rPr>
        <w:t>9</w:t>
      </w:r>
      <w:r w:rsidR="00DC65E4" w:rsidRPr="00D123C0">
        <w:rPr>
          <w:rFonts w:ascii="Arial" w:hAnsi="Arial" w:cs="Arial"/>
          <w:b/>
          <w:color w:val="auto"/>
          <w:sz w:val="20"/>
          <w:szCs w:val="20"/>
        </w:rPr>
        <w:t>.b</w:t>
      </w:r>
      <w:r w:rsidR="00DC65E4" w:rsidRPr="00D123C0">
        <w:rPr>
          <w:rFonts w:ascii="Arial" w:hAnsi="Arial" w:cs="Arial"/>
          <w:color w:val="auto"/>
          <w:sz w:val="20"/>
          <w:szCs w:val="20"/>
        </w:rPr>
        <w:t xml:space="preserve"> </w:t>
      </w:r>
      <w:r w:rsidR="00DC65E4" w:rsidRPr="00D123C0">
        <w:rPr>
          <w:rFonts w:ascii="Arial" w:hAnsi="Arial" w:cs="Arial"/>
          <w:b/>
          <w:color w:val="auto"/>
          <w:sz w:val="20"/>
          <w:szCs w:val="20"/>
        </w:rPr>
        <w:t xml:space="preserve">Kress: </w:t>
      </w:r>
      <w:r w:rsidR="00DC65E4" w:rsidRPr="00D123C0">
        <w:rPr>
          <w:rFonts w:ascii="Arial" w:hAnsi="Arial" w:cs="Arial"/>
          <w:b/>
          <w:i/>
          <w:color w:val="auto"/>
          <w:sz w:val="20"/>
          <w:szCs w:val="20"/>
        </w:rPr>
        <w:t xml:space="preserve">PIs: E. Temeles and W. J. Kress Award: </w:t>
      </w:r>
      <w:r w:rsidR="00DC65E4" w:rsidRPr="00D123C0">
        <w:rPr>
          <w:rFonts w:ascii="Arial" w:eastAsia="Times New Roman" w:hAnsi="Arial" w:cs="Arial"/>
          <w:b/>
          <w:i/>
          <w:color w:val="auto"/>
          <w:sz w:val="20"/>
          <w:szCs w:val="20"/>
        </w:rPr>
        <w:t>0614218</w:t>
      </w:r>
      <w:r w:rsidR="00064B3F" w:rsidRPr="00D123C0">
        <w:rPr>
          <w:rFonts w:ascii="Arial" w:eastAsia="Times New Roman" w:hAnsi="Arial" w:cs="Arial"/>
          <w:b/>
          <w:i/>
          <w:color w:val="auto"/>
          <w:sz w:val="20"/>
          <w:szCs w:val="20"/>
        </w:rPr>
        <w:t xml:space="preserve"> </w:t>
      </w:r>
      <w:r w:rsidR="00DC65E4" w:rsidRPr="00D123C0">
        <w:rPr>
          <w:rFonts w:ascii="Arial" w:hAnsi="Arial" w:cs="Arial"/>
          <w:b/>
          <w:i/>
          <w:color w:val="auto"/>
          <w:sz w:val="20"/>
          <w:szCs w:val="20"/>
        </w:rPr>
        <w:t xml:space="preserve">Amount: $240,000 Period: 2006–11 Title: </w:t>
      </w:r>
      <w:r w:rsidR="00DC65E4" w:rsidRPr="00D123C0">
        <w:rPr>
          <w:rFonts w:ascii="Arial" w:eastAsia="Times New Roman" w:hAnsi="Arial" w:cs="Arial"/>
          <w:b/>
          <w:i/>
          <w:color w:val="auto"/>
          <w:sz w:val="20"/>
          <w:szCs w:val="20"/>
        </w:rPr>
        <w:t xml:space="preserve">RUI: Coevolutionary Convergence and Displacement Across a Geographic Mosaic: Hummingbirds and Heliconias of the Lesser Antilles. </w:t>
      </w:r>
    </w:p>
    <w:p w:rsidR="00DC65E4" w:rsidRPr="00D123C0" w:rsidRDefault="00DC65E4" w:rsidP="0091789F">
      <w:pPr>
        <w:widowControl w:val="0"/>
        <w:autoSpaceDE w:val="0"/>
        <w:autoSpaceDN w:val="0"/>
        <w:adjustRightInd w:val="0"/>
        <w:rPr>
          <w:rFonts w:ascii="Arial" w:eastAsia="Times New Roman" w:hAnsi="Arial" w:cs="Arial"/>
          <w:color w:val="auto"/>
          <w:sz w:val="20"/>
          <w:szCs w:val="20"/>
        </w:rPr>
      </w:pPr>
      <w:r w:rsidRPr="00D123C0">
        <w:rPr>
          <w:rFonts w:ascii="Arial" w:eastAsia="Times New Roman" w:hAnsi="Arial" w:cs="Arial"/>
          <w:b/>
          <w:i/>
          <w:color w:val="auto"/>
          <w:sz w:val="20"/>
          <w:szCs w:val="20"/>
        </w:rPr>
        <w:t>Intellectual Merit</w:t>
      </w:r>
      <w:r w:rsidR="00324A63" w:rsidRPr="00D123C0">
        <w:rPr>
          <w:rFonts w:ascii="Arial" w:eastAsia="Times New Roman" w:hAnsi="Arial" w:cs="Arial"/>
          <w:b/>
          <w:i/>
          <w:color w:val="auto"/>
          <w:sz w:val="20"/>
          <w:szCs w:val="20"/>
        </w:rPr>
        <w:t>:</w:t>
      </w:r>
      <w:r w:rsidR="00324A63" w:rsidRPr="00D123C0">
        <w:rPr>
          <w:rFonts w:ascii="Arial" w:eastAsia="Times New Roman" w:hAnsi="Arial" w:cs="Arial"/>
          <w:color w:val="auto"/>
          <w:sz w:val="20"/>
          <w:szCs w:val="20"/>
        </w:rPr>
        <w:t xml:space="preserve"> </w:t>
      </w:r>
      <w:r w:rsidRPr="00D123C0">
        <w:rPr>
          <w:rFonts w:ascii="Arial" w:eastAsia="Times New Roman" w:hAnsi="Arial" w:cs="Arial"/>
          <w:color w:val="auto"/>
          <w:sz w:val="20"/>
          <w:szCs w:val="20"/>
        </w:rPr>
        <w:t xml:space="preserve">(1) Field work in Dominica, W.I. on hummingbird mating behavior, plant fitness components, floral trait heritability, and flowering phenology in December 2006, March–June 2007, March–June 2008, and May–June 2009, and March–June 2010; (2) comparative fieldwork collecting data on floral structure and visitors on other islands in the Eastern Caribbean, including Hispaniola, Puerto Rico, St. Kitts, Guadeloupe, Martinique, St. Vincent, Grenada, and Trinidad and Tobago; (3) lab work at the Smithsonian’s Laboratories of Analytical Biology on microsatellite analysis of plant population structure in Dominican Republic, Puerto Rico, Guadeloupe, Dominica, St. Vincent, Grenada, and Trinidad and Tobago for two species of </w:t>
      </w:r>
      <w:r w:rsidRPr="00D123C0">
        <w:rPr>
          <w:rFonts w:ascii="Arial" w:eastAsia="Times New Roman" w:hAnsi="Arial" w:cs="Arial"/>
          <w:i/>
          <w:color w:val="auto"/>
          <w:sz w:val="20"/>
          <w:szCs w:val="20"/>
        </w:rPr>
        <w:t>Heliconia</w:t>
      </w:r>
      <w:r w:rsidRPr="00D123C0">
        <w:rPr>
          <w:rFonts w:ascii="Arial" w:eastAsia="Times New Roman" w:hAnsi="Arial" w:cs="Arial"/>
          <w:color w:val="auto"/>
          <w:sz w:val="20"/>
          <w:szCs w:val="20"/>
        </w:rPr>
        <w:t xml:space="preserve">; (4) completed drafts on eight manuscripts: seven published in journals such as </w:t>
      </w:r>
      <w:r w:rsidRPr="00D123C0">
        <w:rPr>
          <w:rFonts w:ascii="Arial" w:eastAsia="Times New Roman" w:hAnsi="Arial" w:cs="Arial"/>
          <w:i/>
          <w:color w:val="auto"/>
          <w:sz w:val="20"/>
          <w:szCs w:val="20"/>
        </w:rPr>
        <w:t>Ecology</w:t>
      </w:r>
      <w:r w:rsidRPr="00D123C0">
        <w:rPr>
          <w:rFonts w:ascii="Arial" w:eastAsia="Times New Roman" w:hAnsi="Arial" w:cs="Arial"/>
          <w:color w:val="auto"/>
          <w:sz w:val="20"/>
          <w:szCs w:val="20"/>
        </w:rPr>
        <w:t xml:space="preserve">, </w:t>
      </w:r>
      <w:r w:rsidRPr="00D123C0">
        <w:rPr>
          <w:rFonts w:ascii="Arial" w:eastAsia="Times New Roman" w:hAnsi="Arial" w:cs="Arial"/>
          <w:i/>
          <w:color w:val="auto"/>
          <w:sz w:val="20"/>
          <w:szCs w:val="20"/>
        </w:rPr>
        <w:t>Proceedings of the Royal Society B</w:t>
      </w:r>
      <w:r w:rsidRPr="00D123C0">
        <w:rPr>
          <w:rFonts w:ascii="Arial" w:eastAsia="Times New Roman" w:hAnsi="Arial" w:cs="Arial"/>
          <w:color w:val="auto"/>
          <w:sz w:val="20"/>
          <w:szCs w:val="20"/>
        </w:rPr>
        <w:t xml:space="preserve">., </w:t>
      </w:r>
      <w:r w:rsidRPr="00D123C0">
        <w:rPr>
          <w:rFonts w:ascii="Arial" w:eastAsia="Times New Roman" w:hAnsi="Arial" w:cs="Arial"/>
          <w:i/>
          <w:color w:val="auto"/>
          <w:sz w:val="20"/>
          <w:szCs w:val="20"/>
        </w:rPr>
        <w:t>Journal of Evolutionary Biology</w:t>
      </w:r>
      <w:r w:rsidRPr="00D123C0">
        <w:rPr>
          <w:rFonts w:ascii="Arial" w:eastAsia="Times New Roman" w:hAnsi="Arial" w:cs="Arial"/>
          <w:color w:val="auto"/>
          <w:sz w:val="20"/>
          <w:szCs w:val="20"/>
        </w:rPr>
        <w:t xml:space="preserve">, </w:t>
      </w:r>
      <w:r w:rsidRPr="00D123C0">
        <w:rPr>
          <w:rFonts w:ascii="Arial" w:eastAsia="Times New Roman" w:hAnsi="Arial" w:cs="Arial"/>
          <w:i/>
          <w:color w:val="auto"/>
          <w:sz w:val="20"/>
          <w:szCs w:val="20"/>
        </w:rPr>
        <w:t>Biotropica</w:t>
      </w:r>
      <w:r w:rsidRPr="00D123C0">
        <w:rPr>
          <w:rFonts w:ascii="Arial" w:eastAsia="Times New Roman" w:hAnsi="Arial" w:cs="Arial"/>
          <w:color w:val="auto"/>
          <w:sz w:val="20"/>
          <w:szCs w:val="20"/>
        </w:rPr>
        <w:t xml:space="preserve">; the remaining submitted and under review in peer-reviewed scientific journals; (5) fourteen invited presentations and four symposia organized on research work. </w:t>
      </w:r>
    </w:p>
    <w:p w:rsidR="008C7F64" w:rsidRDefault="00DC65E4" w:rsidP="00053A8E">
      <w:pPr>
        <w:widowControl w:val="0"/>
        <w:autoSpaceDE w:val="0"/>
        <w:autoSpaceDN w:val="0"/>
        <w:adjustRightInd w:val="0"/>
        <w:rPr>
          <w:rFonts w:ascii="Arial" w:eastAsia="Times New Roman" w:hAnsi="Arial" w:cs="Arial"/>
          <w:color w:val="auto"/>
          <w:sz w:val="20"/>
          <w:szCs w:val="20"/>
        </w:rPr>
      </w:pPr>
      <w:r w:rsidRPr="00D123C0">
        <w:rPr>
          <w:rFonts w:ascii="Arial" w:eastAsia="Times New Roman" w:hAnsi="Arial" w:cs="Arial"/>
          <w:b/>
          <w:i/>
          <w:color w:val="auto"/>
          <w:sz w:val="20"/>
          <w:szCs w:val="20"/>
        </w:rPr>
        <w:t>Broader Impacts:</w:t>
      </w:r>
      <w:r w:rsidRPr="00D123C0">
        <w:rPr>
          <w:rFonts w:ascii="Arial" w:eastAsia="Times New Roman" w:hAnsi="Arial" w:cs="Arial"/>
          <w:color w:val="auto"/>
          <w:sz w:val="20"/>
          <w:szCs w:val="20"/>
        </w:rPr>
        <w:t xml:space="preserve"> (1) trained and advised one PhD student, one MS student, two post-doctoral students, eight undergraduates, two visiting scientists, and three students/faculty from Dominica State College; (2) developed and launched new permanent exhibit on coevolution (entitled </w:t>
      </w:r>
      <w:r w:rsidRPr="00D123C0">
        <w:rPr>
          <w:rFonts w:ascii="Arial" w:eastAsia="Times New Roman" w:hAnsi="Arial" w:cs="Arial"/>
          <w:i/>
          <w:color w:val="auto"/>
          <w:sz w:val="20"/>
          <w:szCs w:val="20"/>
        </w:rPr>
        <w:t>Partners in Evolution</w:t>
      </w:r>
      <w:r w:rsidRPr="00D123C0">
        <w:rPr>
          <w:rFonts w:ascii="Arial" w:eastAsia="Times New Roman" w:hAnsi="Arial" w:cs="Arial"/>
          <w:color w:val="auto"/>
          <w:sz w:val="20"/>
          <w:szCs w:val="20"/>
        </w:rPr>
        <w:t>) at the Smithsonian’s National Museum of Natural History; and (3) developed and launched a new temporary exhibit on Darwin and evolution (</w:t>
      </w:r>
      <w:r w:rsidRPr="00D123C0">
        <w:rPr>
          <w:rFonts w:ascii="Arial" w:eastAsia="Times New Roman" w:hAnsi="Arial" w:cs="Arial"/>
          <w:i/>
          <w:color w:val="auto"/>
          <w:sz w:val="20"/>
          <w:szCs w:val="20"/>
        </w:rPr>
        <w:t>Since Darwin: The Evolution of Evolution</w:t>
      </w:r>
      <w:r w:rsidRPr="00D123C0">
        <w:rPr>
          <w:rFonts w:ascii="Arial" w:eastAsia="Times New Roman" w:hAnsi="Arial" w:cs="Arial"/>
          <w:color w:val="auto"/>
          <w:sz w:val="20"/>
          <w:szCs w:val="20"/>
        </w:rPr>
        <w:t xml:space="preserve">) at the Smithsonian’s National Museum of Natural History, both of which included sections on </w:t>
      </w:r>
      <w:r w:rsidR="00993DC8">
        <w:rPr>
          <w:rFonts w:ascii="Arial" w:eastAsia="Times New Roman" w:hAnsi="Arial" w:cs="Arial"/>
          <w:color w:val="auto"/>
          <w:sz w:val="20"/>
          <w:szCs w:val="20"/>
        </w:rPr>
        <w:t>the</w:t>
      </w:r>
      <w:r w:rsidRPr="00D123C0">
        <w:rPr>
          <w:rFonts w:ascii="Arial" w:eastAsia="Times New Roman" w:hAnsi="Arial" w:cs="Arial"/>
          <w:color w:val="auto"/>
          <w:sz w:val="20"/>
          <w:szCs w:val="20"/>
        </w:rPr>
        <w:t xml:space="preserve"> heliconia-hummingbird research; (4) worked with the film crews from BBC and PBS to develop public education documentary on hummingbird-plant ecology and evolution; and (5) interviewed on ABC News, AAAS podcast, Smithsonian Magazine, and </w:t>
      </w:r>
      <w:r w:rsidRPr="00D123C0">
        <w:rPr>
          <w:rFonts w:ascii="Arial" w:eastAsia="Times New Roman" w:hAnsi="Arial" w:cs="Arial"/>
          <w:i/>
          <w:color w:val="auto"/>
          <w:sz w:val="20"/>
          <w:szCs w:val="20"/>
        </w:rPr>
        <w:t>K En Tu Vida</w:t>
      </w:r>
      <w:r w:rsidRPr="00D123C0">
        <w:rPr>
          <w:rFonts w:ascii="Arial" w:eastAsia="Times New Roman" w:hAnsi="Arial" w:cs="Arial"/>
          <w:color w:val="auto"/>
          <w:sz w:val="20"/>
          <w:szCs w:val="20"/>
        </w:rPr>
        <w:t xml:space="preserve"> magazine (Panama) about hummingbird/heliconia research. </w:t>
      </w:r>
      <w:r w:rsidR="00580C89" w:rsidRPr="00D123C0">
        <w:rPr>
          <w:rFonts w:ascii="Arial" w:eastAsia="Times New Roman" w:hAnsi="Arial" w:cs="Arial"/>
          <w:color w:val="auto"/>
          <w:sz w:val="20"/>
          <w:szCs w:val="20"/>
        </w:rPr>
        <w:t>Articles that have resulted from this award are listed in the biographical sketch under Five Other Significant Products and marked *.</w:t>
      </w:r>
      <w:r w:rsidR="00DE01E4" w:rsidRPr="00D123C0">
        <w:rPr>
          <w:rFonts w:ascii="Arial" w:eastAsia="Times New Roman" w:hAnsi="Arial" w:cs="Arial"/>
          <w:color w:val="auto"/>
          <w:sz w:val="20"/>
          <w:szCs w:val="20"/>
        </w:rPr>
        <w:t xml:space="preserve"> </w:t>
      </w:r>
    </w:p>
    <w:p w:rsidR="00347BDF" w:rsidRPr="00D123C0" w:rsidRDefault="00347BDF" w:rsidP="00053A8E">
      <w:pPr>
        <w:widowControl w:val="0"/>
        <w:autoSpaceDE w:val="0"/>
        <w:autoSpaceDN w:val="0"/>
        <w:adjustRightInd w:val="0"/>
        <w:rPr>
          <w:rFonts w:ascii="Arial" w:eastAsia="Times New Roman" w:hAnsi="Arial" w:cs="Arial"/>
          <w:color w:val="auto"/>
          <w:sz w:val="20"/>
          <w:szCs w:val="20"/>
        </w:rPr>
      </w:pPr>
    </w:p>
    <w:sectPr w:rsidR="00347BDF" w:rsidRPr="00D123C0" w:rsidSect="00312619">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C6" w:rsidRDefault="001D4EC6" w:rsidP="00560449">
      <w:r>
        <w:separator/>
      </w:r>
    </w:p>
  </w:endnote>
  <w:endnote w:type="continuationSeparator" w:id="0">
    <w:p w:rsidR="001D4EC6" w:rsidRDefault="001D4EC6" w:rsidP="00560449">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C6" w:rsidRDefault="001D4EC6" w:rsidP="00560449">
      <w:r>
        <w:separator/>
      </w:r>
    </w:p>
  </w:footnote>
  <w:footnote w:type="continuationSeparator" w:id="0">
    <w:p w:rsidR="001D4EC6" w:rsidRDefault="001D4EC6" w:rsidP="00560449">
      <w:r>
        <w:continuationSeparator/>
      </w:r>
    </w:p>
  </w:footnote>
  <w:footnote w:id="1">
    <w:p w:rsidR="000965A8" w:rsidRPr="006979B4" w:rsidRDefault="000965A8" w:rsidP="006979B4">
      <w:pPr>
        <w:tabs>
          <w:tab w:val="left" w:pos="360"/>
        </w:tabs>
        <w:rPr>
          <w:rFonts w:ascii="Arial" w:hAnsi="Arial" w:cs="Arial"/>
          <w:kern w:val="16"/>
          <w:sz w:val="20"/>
          <w:szCs w:val="20"/>
        </w:rPr>
      </w:pPr>
      <w:r>
        <w:rPr>
          <w:rStyle w:val="FootnoteReference"/>
        </w:rPr>
        <w:footnoteRef/>
      </w:r>
      <w:r>
        <w:t xml:space="preserve"> </w:t>
      </w:r>
      <w:r>
        <w:rPr>
          <w:rFonts w:ascii="Arial" w:hAnsi="Arial" w:cs="Arial"/>
          <w:sz w:val="20"/>
          <w:szCs w:val="20"/>
        </w:rPr>
        <w:t>An important ethnobotanical</w:t>
      </w:r>
      <w:r w:rsidRPr="004F7E72">
        <w:rPr>
          <w:rFonts w:ascii="Arial" w:hAnsi="Arial" w:cs="Arial"/>
          <w:sz w:val="20"/>
          <w:szCs w:val="20"/>
        </w:rPr>
        <w:t xml:space="preserve"> </w:t>
      </w:r>
      <w:r>
        <w:rPr>
          <w:rFonts w:ascii="Arial" w:hAnsi="Arial" w:cs="Arial"/>
          <w:sz w:val="20"/>
          <w:szCs w:val="20"/>
        </w:rPr>
        <w:t>work (</w:t>
      </w:r>
      <w:r w:rsidRPr="004F7E72">
        <w:rPr>
          <w:rFonts w:ascii="Arial" w:hAnsi="Arial" w:cs="Arial"/>
          <w:kern w:val="16"/>
          <w:sz w:val="20"/>
          <w:szCs w:val="20"/>
        </w:rPr>
        <w:t>Taller</w:t>
      </w:r>
      <w:r>
        <w:rPr>
          <w:rFonts w:ascii="Arial" w:hAnsi="Arial" w:cs="Arial"/>
          <w:kern w:val="16"/>
          <w:sz w:val="20"/>
          <w:szCs w:val="20"/>
        </w:rPr>
        <w:t xml:space="preserve">, 1988) with </w:t>
      </w:r>
      <w:r w:rsidRPr="004F7E72">
        <w:rPr>
          <w:rFonts w:ascii="Arial" w:hAnsi="Arial" w:cs="Arial"/>
          <w:kern w:val="16"/>
          <w:sz w:val="20"/>
          <w:szCs w:val="20"/>
        </w:rPr>
        <w:t xml:space="preserve">bilingual </w:t>
      </w:r>
      <w:r>
        <w:rPr>
          <w:rFonts w:ascii="Arial" w:hAnsi="Arial" w:cs="Arial"/>
          <w:kern w:val="16"/>
          <w:sz w:val="20"/>
          <w:szCs w:val="20"/>
        </w:rPr>
        <w:t xml:space="preserve">texts (originally from recordings) exists </w:t>
      </w:r>
      <w:r w:rsidRPr="004F7E72">
        <w:rPr>
          <w:rFonts w:ascii="Arial" w:hAnsi="Arial" w:cs="Arial"/>
          <w:kern w:val="16"/>
          <w:sz w:val="20"/>
          <w:szCs w:val="20"/>
        </w:rPr>
        <w:t>of 150 useful plants</w:t>
      </w:r>
      <w:r>
        <w:rPr>
          <w:rFonts w:ascii="Arial" w:hAnsi="Arial" w:cs="Arial"/>
          <w:kern w:val="16"/>
          <w:sz w:val="20"/>
          <w:szCs w:val="20"/>
        </w:rPr>
        <w:t xml:space="preserve"> in one village of Cuetzalan, one of the 28 Sierra municipalities. Though valuable, from a documentation perspective it suffers shortcomings: </w:t>
      </w:r>
      <w:r w:rsidRPr="004F7E72">
        <w:rPr>
          <w:rFonts w:ascii="Arial" w:hAnsi="Arial" w:cs="Arial"/>
          <w:kern w:val="16"/>
          <w:sz w:val="20"/>
          <w:szCs w:val="20"/>
        </w:rPr>
        <w:t>(a) no audio or archival component; original cassett</w:t>
      </w:r>
      <w:r>
        <w:rPr>
          <w:rFonts w:ascii="Arial" w:hAnsi="Arial" w:cs="Arial"/>
          <w:kern w:val="16"/>
          <w:sz w:val="20"/>
          <w:szCs w:val="20"/>
        </w:rPr>
        <w:t xml:space="preserve">e recordings have deteriorated </w:t>
      </w:r>
      <w:r w:rsidRPr="004F7E72">
        <w:rPr>
          <w:rFonts w:ascii="Arial" w:hAnsi="Arial" w:cs="Arial"/>
          <w:kern w:val="16"/>
          <w:sz w:val="20"/>
          <w:szCs w:val="20"/>
        </w:rPr>
        <w:t xml:space="preserve">beyond recovery; (b) vowel length is not </w:t>
      </w:r>
      <w:r>
        <w:rPr>
          <w:rFonts w:ascii="Arial" w:hAnsi="Arial" w:cs="Arial"/>
          <w:kern w:val="16"/>
          <w:sz w:val="20"/>
          <w:szCs w:val="20"/>
        </w:rPr>
        <w:t>written</w:t>
      </w:r>
      <w:r w:rsidRPr="004F7E72">
        <w:rPr>
          <w:rFonts w:ascii="Arial" w:hAnsi="Arial" w:cs="Arial"/>
          <w:kern w:val="16"/>
          <w:sz w:val="20"/>
          <w:szCs w:val="20"/>
        </w:rPr>
        <w:t>; (c) the plants are most</w:t>
      </w:r>
      <w:r>
        <w:rPr>
          <w:rFonts w:ascii="Arial" w:hAnsi="Arial" w:cs="Arial"/>
          <w:kern w:val="16"/>
          <w:sz w:val="20"/>
          <w:szCs w:val="20"/>
        </w:rPr>
        <w:t xml:space="preserve">ly </w:t>
      </w:r>
      <w:r w:rsidRPr="004F7E72">
        <w:rPr>
          <w:rFonts w:ascii="Arial" w:hAnsi="Arial" w:cs="Arial"/>
          <w:kern w:val="16"/>
          <w:sz w:val="20"/>
          <w:szCs w:val="20"/>
        </w:rPr>
        <w:t>not identified in Western binomial nomenclature</w:t>
      </w:r>
      <w:r>
        <w:rPr>
          <w:rFonts w:ascii="Arial" w:hAnsi="Arial" w:cs="Arial"/>
          <w:kern w:val="16"/>
          <w:sz w:val="20"/>
          <w:szCs w:val="20"/>
        </w:rPr>
        <w:t>; (d) it covers less than 30% (medicinal plants) of species documented by Amith to date; (d) no vouchers have been deposited in a herbarium.</w:t>
      </w:r>
    </w:p>
  </w:footnote>
  <w:footnote w:id="2">
    <w:p w:rsidR="000965A8" w:rsidRPr="00C54F15" w:rsidRDefault="000965A8" w:rsidP="00FC2F4D">
      <w:pPr>
        <w:pStyle w:val="FootnoteText"/>
        <w:rPr>
          <w:rFonts w:ascii="Arial" w:hAnsi="Arial" w:cs="Arial"/>
        </w:rPr>
      </w:pPr>
      <w:r w:rsidRPr="00C54F15">
        <w:rPr>
          <w:rStyle w:val="FootnoteReference"/>
          <w:rFonts w:ascii="Arial" w:hAnsi="Arial" w:cs="Arial"/>
        </w:rPr>
        <w:footnoteRef/>
      </w:r>
      <w:r w:rsidRPr="00C54F15">
        <w:rPr>
          <w:rFonts w:ascii="Arial" w:hAnsi="Arial" w:cs="Arial"/>
        </w:rPr>
        <w:t xml:space="preserve"> In neotropical areas a single Indigenous community might </w:t>
      </w:r>
      <w:r>
        <w:rPr>
          <w:rFonts w:ascii="Arial" w:hAnsi="Arial" w:cs="Arial"/>
        </w:rPr>
        <w:t xml:space="preserve">easily </w:t>
      </w:r>
      <w:r w:rsidRPr="00C54F15">
        <w:rPr>
          <w:rFonts w:ascii="Arial" w:hAnsi="Arial" w:cs="Arial"/>
        </w:rPr>
        <w:t>have 1500+ species on its lands alone.</w:t>
      </w:r>
    </w:p>
  </w:footnote>
  <w:footnote w:id="3">
    <w:p w:rsidR="000965A8" w:rsidRPr="007C057C" w:rsidRDefault="000965A8">
      <w:pPr>
        <w:pStyle w:val="FootnoteText"/>
        <w:rPr>
          <w:rFonts w:ascii="Arial" w:hAnsi="Arial" w:cs="Arial"/>
        </w:rPr>
      </w:pPr>
      <w:r w:rsidRPr="007C057C">
        <w:rPr>
          <w:rStyle w:val="FootnoteReference"/>
          <w:rFonts w:ascii="Arial" w:hAnsi="Arial" w:cs="Arial"/>
        </w:rPr>
        <w:footnoteRef/>
      </w:r>
      <w:r w:rsidRPr="007C057C">
        <w:rPr>
          <w:rFonts w:ascii="Arial" w:hAnsi="Arial" w:cs="Arial"/>
        </w:rPr>
        <w:t xml:space="preserve"> Comparison among unrelated languages</w:t>
      </w:r>
      <w:r>
        <w:rPr>
          <w:rFonts w:ascii="Arial" w:hAnsi="Arial" w:cs="Arial"/>
        </w:rPr>
        <w:t xml:space="preserve"> never in contact</w:t>
      </w:r>
      <w:r w:rsidRPr="007C057C">
        <w:rPr>
          <w:rFonts w:ascii="Arial" w:hAnsi="Arial" w:cs="Arial"/>
        </w:rPr>
        <w:t xml:space="preserve"> can</w:t>
      </w:r>
      <w:r>
        <w:rPr>
          <w:rFonts w:ascii="Arial" w:hAnsi="Arial" w:cs="Arial"/>
        </w:rPr>
        <w:t xml:space="preserve"> also</w:t>
      </w:r>
      <w:r w:rsidRPr="007C057C">
        <w:rPr>
          <w:rFonts w:ascii="Arial" w:hAnsi="Arial" w:cs="Arial"/>
        </w:rPr>
        <w:t xml:space="preserve"> </w:t>
      </w:r>
      <w:r>
        <w:rPr>
          <w:rFonts w:ascii="Arial" w:hAnsi="Arial" w:cs="Arial"/>
        </w:rPr>
        <w:t xml:space="preserve">shed light on cognitive </w:t>
      </w:r>
      <w:r w:rsidRPr="003D2539">
        <w:rPr>
          <w:rFonts w:ascii="Arial" w:hAnsi="Arial" w:cs="Arial"/>
        </w:rPr>
        <w:t xml:space="preserve">universals </w:t>
      </w:r>
      <w:r>
        <w:rPr>
          <w:rFonts w:ascii="Arial" w:hAnsi="Arial" w:cs="Arial"/>
        </w:rPr>
        <w:t xml:space="preserve">of biosemantics (cf. </w:t>
      </w:r>
      <w:r w:rsidRPr="003D2539">
        <w:rPr>
          <w:rFonts w:ascii="Arial" w:hAnsi="Arial" w:cs="Arial"/>
        </w:rPr>
        <w:t>Berlin, 1992). Martin (199</w:t>
      </w:r>
      <w:r>
        <w:rPr>
          <w:rFonts w:ascii="Arial" w:hAnsi="Arial" w:cs="Arial"/>
        </w:rPr>
        <w:t xml:space="preserve">6) is an excellent example of this </w:t>
      </w:r>
      <w:r w:rsidRPr="003D2539">
        <w:rPr>
          <w:rFonts w:ascii="Arial" w:hAnsi="Arial" w:cs="Arial"/>
        </w:rPr>
        <w:t>comparative approach.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73039"/>
      <w:docPartObj>
        <w:docPartGallery w:val="Page Numbers (Top of Page)"/>
        <w:docPartUnique/>
      </w:docPartObj>
    </w:sdtPr>
    <w:sdtContent>
      <w:p w:rsidR="000965A8" w:rsidRDefault="000E1CF2">
        <w:pPr>
          <w:pStyle w:val="Header"/>
          <w:jc w:val="right"/>
        </w:pPr>
        <w:fldSimple w:instr=" PAGE   \* MERGEFORMAT ">
          <w:r w:rsidR="00DE465E">
            <w:rPr>
              <w:noProof/>
            </w:rPr>
            <w:t>15</w:t>
          </w:r>
        </w:fldSimple>
      </w:p>
    </w:sdtContent>
  </w:sdt>
  <w:p w:rsidR="000965A8" w:rsidRDefault="000965A8">
    <w:pPr>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CA0"/>
    <w:multiLevelType w:val="hybridMultilevel"/>
    <w:tmpl w:val="B776CBE6"/>
    <w:lvl w:ilvl="0" w:tplc="C816A170">
      <w:start w:val="1"/>
      <w:numFmt w:val="bullet"/>
      <w:lvlText w:val=""/>
      <w:lvlJc w:val="left"/>
      <w:pPr>
        <w:tabs>
          <w:tab w:val="num" w:pos="720"/>
        </w:tabs>
        <w:ind w:left="720" w:hanging="360"/>
      </w:pPr>
      <w:rPr>
        <w:rFonts w:ascii="Wingdings 3" w:hAnsi="Wingdings 3" w:hint="default"/>
      </w:rPr>
    </w:lvl>
    <w:lvl w:ilvl="1" w:tplc="E3BAF3DE" w:tentative="1">
      <w:start w:val="1"/>
      <w:numFmt w:val="bullet"/>
      <w:lvlText w:val=""/>
      <w:lvlJc w:val="left"/>
      <w:pPr>
        <w:tabs>
          <w:tab w:val="num" w:pos="1440"/>
        </w:tabs>
        <w:ind w:left="1440" w:hanging="360"/>
      </w:pPr>
      <w:rPr>
        <w:rFonts w:ascii="Wingdings 3" w:hAnsi="Wingdings 3" w:hint="default"/>
      </w:rPr>
    </w:lvl>
    <w:lvl w:ilvl="2" w:tplc="19F2E20A" w:tentative="1">
      <w:start w:val="1"/>
      <w:numFmt w:val="bullet"/>
      <w:lvlText w:val=""/>
      <w:lvlJc w:val="left"/>
      <w:pPr>
        <w:tabs>
          <w:tab w:val="num" w:pos="2160"/>
        </w:tabs>
        <w:ind w:left="2160" w:hanging="360"/>
      </w:pPr>
      <w:rPr>
        <w:rFonts w:ascii="Wingdings 3" w:hAnsi="Wingdings 3" w:hint="default"/>
      </w:rPr>
    </w:lvl>
    <w:lvl w:ilvl="3" w:tplc="1B40B070" w:tentative="1">
      <w:start w:val="1"/>
      <w:numFmt w:val="bullet"/>
      <w:lvlText w:val=""/>
      <w:lvlJc w:val="left"/>
      <w:pPr>
        <w:tabs>
          <w:tab w:val="num" w:pos="2880"/>
        </w:tabs>
        <w:ind w:left="2880" w:hanging="360"/>
      </w:pPr>
      <w:rPr>
        <w:rFonts w:ascii="Wingdings 3" w:hAnsi="Wingdings 3" w:hint="default"/>
      </w:rPr>
    </w:lvl>
    <w:lvl w:ilvl="4" w:tplc="2D602572" w:tentative="1">
      <w:start w:val="1"/>
      <w:numFmt w:val="bullet"/>
      <w:lvlText w:val=""/>
      <w:lvlJc w:val="left"/>
      <w:pPr>
        <w:tabs>
          <w:tab w:val="num" w:pos="3600"/>
        </w:tabs>
        <w:ind w:left="3600" w:hanging="360"/>
      </w:pPr>
      <w:rPr>
        <w:rFonts w:ascii="Wingdings 3" w:hAnsi="Wingdings 3" w:hint="default"/>
      </w:rPr>
    </w:lvl>
    <w:lvl w:ilvl="5" w:tplc="1352914E" w:tentative="1">
      <w:start w:val="1"/>
      <w:numFmt w:val="bullet"/>
      <w:lvlText w:val=""/>
      <w:lvlJc w:val="left"/>
      <w:pPr>
        <w:tabs>
          <w:tab w:val="num" w:pos="4320"/>
        </w:tabs>
        <w:ind w:left="4320" w:hanging="360"/>
      </w:pPr>
      <w:rPr>
        <w:rFonts w:ascii="Wingdings 3" w:hAnsi="Wingdings 3" w:hint="default"/>
      </w:rPr>
    </w:lvl>
    <w:lvl w:ilvl="6" w:tplc="067E4D3E" w:tentative="1">
      <w:start w:val="1"/>
      <w:numFmt w:val="bullet"/>
      <w:lvlText w:val=""/>
      <w:lvlJc w:val="left"/>
      <w:pPr>
        <w:tabs>
          <w:tab w:val="num" w:pos="5040"/>
        </w:tabs>
        <w:ind w:left="5040" w:hanging="360"/>
      </w:pPr>
      <w:rPr>
        <w:rFonts w:ascii="Wingdings 3" w:hAnsi="Wingdings 3" w:hint="default"/>
      </w:rPr>
    </w:lvl>
    <w:lvl w:ilvl="7" w:tplc="B9FEB8D6" w:tentative="1">
      <w:start w:val="1"/>
      <w:numFmt w:val="bullet"/>
      <w:lvlText w:val=""/>
      <w:lvlJc w:val="left"/>
      <w:pPr>
        <w:tabs>
          <w:tab w:val="num" w:pos="5760"/>
        </w:tabs>
        <w:ind w:left="5760" w:hanging="360"/>
      </w:pPr>
      <w:rPr>
        <w:rFonts w:ascii="Wingdings 3" w:hAnsi="Wingdings 3" w:hint="default"/>
      </w:rPr>
    </w:lvl>
    <w:lvl w:ilvl="8" w:tplc="A3C40EAA" w:tentative="1">
      <w:start w:val="1"/>
      <w:numFmt w:val="bullet"/>
      <w:lvlText w:val=""/>
      <w:lvlJc w:val="left"/>
      <w:pPr>
        <w:tabs>
          <w:tab w:val="num" w:pos="6480"/>
        </w:tabs>
        <w:ind w:left="6480" w:hanging="360"/>
      </w:pPr>
      <w:rPr>
        <w:rFonts w:ascii="Wingdings 3" w:hAnsi="Wingdings 3" w:hint="default"/>
      </w:rPr>
    </w:lvl>
  </w:abstractNum>
  <w:abstractNum w:abstractNumId="1">
    <w:nsid w:val="54A74D42"/>
    <w:multiLevelType w:val="hybridMultilevel"/>
    <w:tmpl w:val="26FA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F11D3"/>
    <w:multiLevelType w:val="hybridMultilevel"/>
    <w:tmpl w:val="EB10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00F54"/>
    <w:multiLevelType w:val="hybridMultilevel"/>
    <w:tmpl w:val="6A90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1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A77B3E"/>
    <w:rsid w:val="00001349"/>
    <w:rsid w:val="00001BE1"/>
    <w:rsid w:val="000044DC"/>
    <w:rsid w:val="000075C6"/>
    <w:rsid w:val="000100D4"/>
    <w:rsid w:val="00011732"/>
    <w:rsid w:val="00016032"/>
    <w:rsid w:val="00020157"/>
    <w:rsid w:val="00020226"/>
    <w:rsid w:val="00025B13"/>
    <w:rsid w:val="00030F0A"/>
    <w:rsid w:val="00031B60"/>
    <w:rsid w:val="000322A8"/>
    <w:rsid w:val="00033681"/>
    <w:rsid w:val="00035AC2"/>
    <w:rsid w:val="0003607F"/>
    <w:rsid w:val="000416FA"/>
    <w:rsid w:val="000441FE"/>
    <w:rsid w:val="000442C8"/>
    <w:rsid w:val="0004475C"/>
    <w:rsid w:val="00045688"/>
    <w:rsid w:val="00046A76"/>
    <w:rsid w:val="00046F38"/>
    <w:rsid w:val="00050DC9"/>
    <w:rsid w:val="000532D1"/>
    <w:rsid w:val="00053A8E"/>
    <w:rsid w:val="00053E3C"/>
    <w:rsid w:val="0005570F"/>
    <w:rsid w:val="000564E3"/>
    <w:rsid w:val="00060295"/>
    <w:rsid w:val="00063309"/>
    <w:rsid w:val="00064B3F"/>
    <w:rsid w:val="00065268"/>
    <w:rsid w:val="00065296"/>
    <w:rsid w:val="000654E7"/>
    <w:rsid w:val="00066FE5"/>
    <w:rsid w:val="00067B3A"/>
    <w:rsid w:val="0007104A"/>
    <w:rsid w:val="00072A24"/>
    <w:rsid w:val="000778BC"/>
    <w:rsid w:val="000802C1"/>
    <w:rsid w:val="000836C9"/>
    <w:rsid w:val="00092158"/>
    <w:rsid w:val="00092F61"/>
    <w:rsid w:val="00094872"/>
    <w:rsid w:val="00095E1E"/>
    <w:rsid w:val="000965A8"/>
    <w:rsid w:val="00096ACE"/>
    <w:rsid w:val="00096BAF"/>
    <w:rsid w:val="000970F5"/>
    <w:rsid w:val="000A19B8"/>
    <w:rsid w:val="000A67BD"/>
    <w:rsid w:val="000B11C6"/>
    <w:rsid w:val="000B1256"/>
    <w:rsid w:val="000B1AEA"/>
    <w:rsid w:val="000B26E9"/>
    <w:rsid w:val="000B30AE"/>
    <w:rsid w:val="000C11EF"/>
    <w:rsid w:val="000C3624"/>
    <w:rsid w:val="000C3D50"/>
    <w:rsid w:val="000C4442"/>
    <w:rsid w:val="000C61B3"/>
    <w:rsid w:val="000C6BE2"/>
    <w:rsid w:val="000D3D54"/>
    <w:rsid w:val="000D4F3D"/>
    <w:rsid w:val="000D5538"/>
    <w:rsid w:val="000D7244"/>
    <w:rsid w:val="000D74EC"/>
    <w:rsid w:val="000D780D"/>
    <w:rsid w:val="000D79BF"/>
    <w:rsid w:val="000E1CF2"/>
    <w:rsid w:val="000E2A12"/>
    <w:rsid w:val="000E3972"/>
    <w:rsid w:val="000F080F"/>
    <w:rsid w:val="000F0A16"/>
    <w:rsid w:val="000F2AA3"/>
    <w:rsid w:val="000F5737"/>
    <w:rsid w:val="0010005E"/>
    <w:rsid w:val="00100AB9"/>
    <w:rsid w:val="001027BB"/>
    <w:rsid w:val="00102DCA"/>
    <w:rsid w:val="0010685F"/>
    <w:rsid w:val="00106EBD"/>
    <w:rsid w:val="001074C5"/>
    <w:rsid w:val="00107B92"/>
    <w:rsid w:val="0011319E"/>
    <w:rsid w:val="00113436"/>
    <w:rsid w:val="00121689"/>
    <w:rsid w:val="001223A6"/>
    <w:rsid w:val="00122F53"/>
    <w:rsid w:val="001325E1"/>
    <w:rsid w:val="0013394D"/>
    <w:rsid w:val="00136FB6"/>
    <w:rsid w:val="0013713E"/>
    <w:rsid w:val="00140B1C"/>
    <w:rsid w:val="00140E8D"/>
    <w:rsid w:val="0014194F"/>
    <w:rsid w:val="00142201"/>
    <w:rsid w:val="00143F76"/>
    <w:rsid w:val="001574B1"/>
    <w:rsid w:val="00157551"/>
    <w:rsid w:val="00162300"/>
    <w:rsid w:val="001667C2"/>
    <w:rsid w:val="00167F69"/>
    <w:rsid w:val="00170DF8"/>
    <w:rsid w:val="00172565"/>
    <w:rsid w:val="0017529B"/>
    <w:rsid w:val="001764F2"/>
    <w:rsid w:val="00185564"/>
    <w:rsid w:val="0018621D"/>
    <w:rsid w:val="0019086E"/>
    <w:rsid w:val="001908F2"/>
    <w:rsid w:val="00190B41"/>
    <w:rsid w:val="00190D98"/>
    <w:rsid w:val="00191B94"/>
    <w:rsid w:val="001926FF"/>
    <w:rsid w:val="001929A0"/>
    <w:rsid w:val="00193A42"/>
    <w:rsid w:val="00195140"/>
    <w:rsid w:val="00195F50"/>
    <w:rsid w:val="00196860"/>
    <w:rsid w:val="00197D39"/>
    <w:rsid w:val="001B1132"/>
    <w:rsid w:val="001B3B86"/>
    <w:rsid w:val="001C0767"/>
    <w:rsid w:val="001C17CB"/>
    <w:rsid w:val="001C2844"/>
    <w:rsid w:val="001C50F2"/>
    <w:rsid w:val="001D38EE"/>
    <w:rsid w:val="001D480C"/>
    <w:rsid w:val="001D4EC6"/>
    <w:rsid w:val="001D668D"/>
    <w:rsid w:val="001E00EC"/>
    <w:rsid w:val="001E0129"/>
    <w:rsid w:val="001E0BA0"/>
    <w:rsid w:val="001E4663"/>
    <w:rsid w:val="001E76DD"/>
    <w:rsid w:val="001F0C9B"/>
    <w:rsid w:val="001F2B66"/>
    <w:rsid w:val="001F33D6"/>
    <w:rsid w:val="001F3DEE"/>
    <w:rsid w:val="001F4E5C"/>
    <w:rsid w:val="001F509A"/>
    <w:rsid w:val="001F5598"/>
    <w:rsid w:val="00202226"/>
    <w:rsid w:val="00202DBD"/>
    <w:rsid w:val="00202E66"/>
    <w:rsid w:val="00203660"/>
    <w:rsid w:val="00204464"/>
    <w:rsid w:val="002056C7"/>
    <w:rsid w:val="002064BA"/>
    <w:rsid w:val="00217FE4"/>
    <w:rsid w:val="00220633"/>
    <w:rsid w:val="00221DB1"/>
    <w:rsid w:val="002234D7"/>
    <w:rsid w:val="00223771"/>
    <w:rsid w:val="002257E3"/>
    <w:rsid w:val="00227AAA"/>
    <w:rsid w:val="00230BCF"/>
    <w:rsid w:val="00236990"/>
    <w:rsid w:val="002406C1"/>
    <w:rsid w:val="00246D9F"/>
    <w:rsid w:val="00247526"/>
    <w:rsid w:val="002503F4"/>
    <w:rsid w:val="002518EA"/>
    <w:rsid w:val="00252EAC"/>
    <w:rsid w:val="0025387F"/>
    <w:rsid w:val="002558C4"/>
    <w:rsid w:val="00257976"/>
    <w:rsid w:val="00261CD0"/>
    <w:rsid w:val="0026763A"/>
    <w:rsid w:val="0027003D"/>
    <w:rsid w:val="00270ABE"/>
    <w:rsid w:val="00270F52"/>
    <w:rsid w:val="0027169A"/>
    <w:rsid w:val="00274A7C"/>
    <w:rsid w:val="00276C1B"/>
    <w:rsid w:val="002815A4"/>
    <w:rsid w:val="00281DF6"/>
    <w:rsid w:val="00284E26"/>
    <w:rsid w:val="00285842"/>
    <w:rsid w:val="00285A87"/>
    <w:rsid w:val="00286E9A"/>
    <w:rsid w:val="00287A3D"/>
    <w:rsid w:val="00296124"/>
    <w:rsid w:val="002A1812"/>
    <w:rsid w:val="002A46CE"/>
    <w:rsid w:val="002A4AF7"/>
    <w:rsid w:val="002A4E32"/>
    <w:rsid w:val="002A5954"/>
    <w:rsid w:val="002A70B3"/>
    <w:rsid w:val="002C39B1"/>
    <w:rsid w:val="002C42F9"/>
    <w:rsid w:val="002C54FE"/>
    <w:rsid w:val="002C68B9"/>
    <w:rsid w:val="002C6E22"/>
    <w:rsid w:val="002D05E2"/>
    <w:rsid w:val="002D1905"/>
    <w:rsid w:val="002D1B2D"/>
    <w:rsid w:val="002D5335"/>
    <w:rsid w:val="002D7919"/>
    <w:rsid w:val="002D7E49"/>
    <w:rsid w:val="002E03A0"/>
    <w:rsid w:val="002E1DC3"/>
    <w:rsid w:val="002E290F"/>
    <w:rsid w:val="002E2992"/>
    <w:rsid w:val="002F0086"/>
    <w:rsid w:val="002F17F0"/>
    <w:rsid w:val="003002AE"/>
    <w:rsid w:val="003043EA"/>
    <w:rsid w:val="00306380"/>
    <w:rsid w:val="003063A0"/>
    <w:rsid w:val="003065F2"/>
    <w:rsid w:val="00306633"/>
    <w:rsid w:val="003079F9"/>
    <w:rsid w:val="00311CF3"/>
    <w:rsid w:val="00312619"/>
    <w:rsid w:val="0031340F"/>
    <w:rsid w:val="003213C9"/>
    <w:rsid w:val="003220EC"/>
    <w:rsid w:val="003238E0"/>
    <w:rsid w:val="00323D5F"/>
    <w:rsid w:val="00324A63"/>
    <w:rsid w:val="00324C1F"/>
    <w:rsid w:val="0033294B"/>
    <w:rsid w:val="00335C46"/>
    <w:rsid w:val="00335E9B"/>
    <w:rsid w:val="00336C51"/>
    <w:rsid w:val="00341E6A"/>
    <w:rsid w:val="0034365A"/>
    <w:rsid w:val="003441B3"/>
    <w:rsid w:val="00347BDF"/>
    <w:rsid w:val="003560D6"/>
    <w:rsid w:val="00363875"/>
    <w:rsid w:val="00364807"/>
    <w:rsid w:val="003655AF"/>
    <w:rsid w:val="003663EC"/>
    <w:rsid w:val="00370632"/>
    <w:rsid w:val="00373146"/>
    <w:rsid w:val="0038310F"/>
    <w:rsid w:val="0038314B"/>
    <w:rsid w:val="003848D2"/>
    <w:rsid w:val="00384AFE"/>
    <w:rsid w:val="003856EE"/>
    <w:rsid w:val="0038633D"/>
    <w:rsid w:val="00386684"/>
    <w:rsid w:val="00386E75"/>
    <w:rsid w:val="003901B3"/>
    <w:rsid w:val="00391E47"/>
    <w:rsid w:val="00392375"/>
    <w:rsid w:val="00393E1C"/>
    <w:rsid w:val="00395BA5"/>
    <w:rsid w:val="00397752"/>
    <w:rsid w:val="00397A54"/>
    <w:rsid w:val="003A2081"/>
    <w:rsid w:val="003B3269"/>
    <w:rsid w:val="003B34EB"/>
    <w:rsid w:val="003B5C65"/>
    <w:rsid w:val="003B7E76"/>
    <w:rsid w:val="003C2D50"/>
    <w:rsid w:val="003C3D2B"/>
    <w:rsid w:val="003C6EAF"/>
    <w:rsid w:val="003D1BD8"/>
    <w:rsid w:val="003D2539"/>
    <w:rsid w:val="003D3276"/>
    <w:rsid w:val="003D3319"/>
    <w:rsid w:val="003D50B4"/>
    <w:rsid w:val="003E1B1B"/>
    <w:rsid w:val="003E2A93"/>
    <w:rsid w:val="003E30E0"/>
    <w:rsid w:val="003E3343"/>
    <w:rsid w:val="003E3534"/>
    <w:rsid w:val="003E6905"/>
    <w:rsid w:val="003E74D5"/>
    <w:rsid w:val="0040203A"/>
    <w:rsid w:val="0040308D"/>
    <w:rsid w:val="00406AD7"/>
    <w:rsid w:val="004146D3"/>
    <w:rsid w:val="00414E0F"/>
    <w:rsid w:val="0041689A"/>
    <w:rsid w:val="00416AE9"/>
    <w:rsid w:val="004259C2"/>
    <w:rsid w:val="00426FCB"/>
    <w:rsid w:val="0042727B"/>
    <w:rsid w:val="00427D08"/>
    <w:rsid w:val="0043010C"/>
    <w:rsid w:val="004304EE"/>
    <w:rsid w:val="0043228C"/>
    <w:rsid w:val="0043271C"/>
    <w:rsid w:val="004347EF"/>
    <w:rsid w:val="00434C9F"/>
    <w:rsid w:val="00435599"/>
    <w:rsid w:val="00440E1D"/>
    <w:rsid w:val="00441575"/>
    <w:rsid w:val="0044170C"/>
    <w:rsid w:val="00442162"/>
    <w:rsid w:val="00446C1F"/>
    <w:rsid w:val="0045512E"/>
    <w:rsid w:val="0045652E"/>
    <w:rsid w:val="00457415"/>
    <w:rsid w:val="00461CB6"/>
    <w:rsid w:val="004625A2"/>
    <w:rsid w:val="00462998"/>
    <w:rsid w:val="00465866"/>
    <w:rsid w:val="00470669"/>
    <w:rsid w:val="00473E07"/>
    <w:rsid w:val="00473EB3"/>
    <w:rsid w:val="00477320"/>
    <w:rsid w:val="004776D0"/>
    <w:rsid w:val="00477BD6"/>
    <w:rsid w:val="00480955"/>
    <w:rsid w:val="00482209"/>
    <w:rsid w:val="00485528"/>
    <w:rsid w:val="004867B6"/>
    <w:rsid w:val="00486A04"/>
    <w:rsid w:val="00494A80"/>
    <w:rsid w:val="004958CB"/>
    <w:rsid w:val="004965D1"/>
    <w:rsid w:val="00496FBB"/>
    <w:rsid w:val="00497091"/>
    <w:rsid w:val="00497A7B"/>
    <w:rsid w:val="004A1A2A"/>
    <w:rsid w:val="004A459C"/>
    <w:rsid w:val="004A495D"/>
    <w:rsid w:val="004A5B87"/>
    <w:rsid w:val="004A6818"/>
    <w:rsid w:val="004B2FB3"/>
    <w:rsid w:val="004B3112"/>
    <w:rsid w:val="004B582E"/>
    <w:rsid w:val="004C5420"/>
    <w:rsid w:val="004C6436"/>
    <w:rsid w:val="004C7171"/>
    <w:rsid w:val="004D16F3"/>
    <w:rsid w:val="004D33E3"/>
    <w:rsid w:val="004D41A4"/>
    <w:rsid w:val="004D4F8F"/>
    <w:rsid w:val="004E1801"/>
    <w:rsid w:val="004E47B2"/>
    <w:rsid w:val="004E7698"/>
    <w:rsid w:val="004F0222"/>
    <w:rsid w:val="004F0825"/>
    <w:rsid w:val="004F1990"/>
    <w:rsid w:val="004F34DC"/>
    <w:rsid w:val="004F5617"/>
    <w:rsid w:val="00500BF7"/>
    <w:rsid w:val="00500DED"/>
    <w:rsid w:val="00502CBA"/>
    <w:rsid w:val="00502DEA"/>
    <w:rsid w:val="00505215"/>
    <w:rsid w:val="00505962"/>
    <w:rsid w:val="00513221"/>
    <w:rsid w:val="00513EA1"/>
    <w:rsid w:val="005161B4"/>
    <w:rsid w:val="0051707E"/>
    <w:rsid w:val="005242AD"/>
    <w:rsid w:val="00524DCA"/>
    <w:rsid w:val="00525034"/>
    <w:rsid w:val="005328B3"/>
    <w:rsid w:val="00534F1C"/>
    <w:rsid w:val="00535BAF"/>
    <w:rsid w:val="00537398"/>
    <w:rsid w:val="0054061E"/>
    <w:rsid w:val="0054075F"/>
    <w:rsid w:val="00540CB9"/>
    <w:rsid w:val="00541754"/>
    <w:rsid w:val="00541CC2"/>
    <w:rsid w:val="0054316A"/>
    <w:rsid w:val="005434AA"/>
    <w:rsid w:val="0055328A"/>
    <w:rsid w:val="0055432E"/>
    <w:rsid w:val="00557E12"/>
    <w:rsid w:val="00560449"/>
    <w:rsid w:val="005619BB"/>
    <w:rsid w:val="005624B7"/>
    <w:rsid w:val="0056290F"/>
    <w:rsid w:val="00564C54"/>
    <w:rsid w:val="0056521D"/>
    <w:rsid w:val="005652F6"/>
    <w:rsid w:val="005668AA"/>
    <w:rsid w:val="005679EF"/>
    <w:rsid w:val="0057254F"/>
    <w:rsid w:val="00574F0D"/>
    <w:rsid w:val="00575A9F"/>
    <w:rsid w:val="00577151"/>
    <w:rsid w:val="005772E2"/>
    <w:rsid w:val="005802E1"/>
    <w:rsid w:val="00580C89"/>
    <w:rsid w:val="00583708"/>
    <w:rsid w:val="0058377D"/>
    <w:rsid w:val="00586940"/>
    <w:rsid w:val="00591E2F"/>
    <w:rsid w:val="005936A3"/>
    <w:rsid w:val="005953DF"/>
    <w:rsid w:val="00595637"/>
    <w:rsid w:val="005961A7"/>
    <w:rsid w:val="005A2928"/>
    <w:rsid w:val="005A62DF"/>
    <w:rsid w:val="005B0734"/>
    <w:rsid w:val="005B553F"/>
    <w:rsid w:val="005B724F"/>
    <w:rsid w:val="005B78DC"/>
    <w:rsid w:val="005C1F45"/>
    <w:rsid w:val="005C24B1"/>
    <w:rsid w:val="005D1054"/>
    <w:rsid w:val="005D1DA5"/>
    <w:rsid w:val="005D259B"/>
    <w:rsid w:val="005D51D3"/>
    <w:rsid w:val="005D6E0F"/>
    <w:rsid w:val="005E398C"/>
    <w:rsid w:val="005E5920"/>
    <w:rsid w:val="005E5D2D"/>
    <w:rsid w:val="005F0061"/>
    <w:rsid w:val="005F0ACE"/>
    <w:rsid w:val="005F1375"/>
    <w:rsid w:val="005F261B"/>
    <w:rsid w:val="005F54AD"/>
    <w:rsid w:val="005F612C"/>
    <w:rsid w:val="006020FD"/>
    <w:rsid w:val="006039FB"/>
    <w:rsid w:val="00604D5C"/>
    <w:rsid w:val="00605559"/>
    <w:rsid w:val="006068B2"/>
    <w:rsid w:val="0061129D"/>
    <w:rsid w:val="00614DAC"/>
    <w:rsid w:val="00614F14"/>
    <w:rsid w:val="00616939"/>
    <w:rsid w:val="00616943"/>
    <w:rsid w:val="00621336"/>
    <w:rsid w:val="00621ADB"/>
    <w:rsid w:val="006229A2"/>
    <w:rsid w:val="0062398C"/>
    <w:rsid w:val="00626FBF"/>
    <w:rsid w:val="006306D2"/>
    <w:rsid w:val="00634C4C"/>
    <w:rsid w:val="00634D11"/>
    <w:rsid w:val="006402E2"/>
    <w:rsid w:val="0064184C"/>
    <w:rsid w:val="00641EA2"/>
    <w:rsid w:val="006434F7"/>
    <w:rsid w:val="00643EAA"/>
    <w:rsid w:val="00644E3A"/>
    <w:rsid w:val="00646FFA"/>
    <w:rsid w:val="00647058"/>
    <w:rsid w:val="006470FA"/>
    <w:rsid w:val="00647F52"/>
    <w:rsid w:val="00650BCC"/>
    <w:rsid w:val="00652160"/>
    <w:rsid w:val="00656771"/>
    <w:rsid w:val="0065765D"/>
    <w:rsid w:val="0066189C"/>
    <w:rsid w:val="00662B70"/>
    <w:rsid w:val="00663359"/>
    <w:rsid w:val="00663B3D"/>
    <w:rsid w:val="00663DFB"/>
    <w:rsid w:val="00663E83"/>
    <w:rsid w:val="006651C9"/>
    <w:rsid w:val="00672EAB"/>
    <w:rsid w:val="00673937"/>
    <w:rsid w:val="00680CD8"/>
    <w:rsid w:val="00683A41"/>
    <w:rsid w:val="00685A9D"/>
    <w:rsid w:val="00687B02"/>
    <w:rsid w:val="00687ED8"/>
    <w:rsid w:val="00693425"/>
    <w:rsid w:val="006942E7"/>
    <w:rsid w:val="0069514E"/>
    <w:rsid w:val="006979B4"/>
    <w:rsid w:val="006A1EC6"/>
    <w:rsid w:val="006B0EB6"/>
    <w:rsid w:val="006B2FF6"/>
    <w:rsid w:val="006B5F74"/>
    <w:rsid w:val="006C0D34"/>
    <w:rsid w:val="006C2DAC"/>
    <w:rsid w:val="006C36C8"/>
    <w:rsid w:val="006D08AE"/>
    <w:rsid w:val="006D1E9C"/>
    <w:rsid w:val="006D31A1"/>
    <w:rsid w:val="006D53B7"/>
    <w:rsid w:val="006D7282"/>
    <w:rsid w:val="006D77D2"/>
    <w:rsid w:val="006E015F"/>
    <w:rsid w:val="006E3600"/>
    <w:rsid w:val="006E3F12"/>
    <w:rsid w:val="006E57A1"/>
    <w:rsid w:val="006E65A4"/>
    <w:rsid w:val="006E724A"/>
    <w:rsid w:val="006F047F"/>
    <w:rsid w:val="006F04A5"/>
    <w:rsid w:val="006F2AAF"/>
    <w:rsid w:val="006F3647"/>
    <w:rsid w:val="006F5F06"/>
    <w:rsid w:val="006F6342"/>
    <w:rsid w:val="00700396"/>
    <w:rsid w:val="0070279F"/>
    <w:rsid w:val="007073D1"/>
    <w:rsid w:val="00710519"/>
    <w:rsid w:val="00711CE8"/>
    <w:rsid w:val="00712045"/>
    <w:rsid w:val="0071222A"/>
    <w:rsid w:val="007138D7"/>
    <w:rsid w:val="00717682"/>
    <w:rsid w:val="007202CB"/>
    <w:rsid w:val="007207C9"/>
    <w:rsid w:val="00726D3F"/>
    <w:rsid w:val="00735958"/>
    <w:rsid w:val="00736D8F"/>
    <w:rsid w:val="007375D0"/>
    <w:rsid w:val="00740843"/>
    <w:rsid w:val="00742979"/>
    <w:rsid w:val="00746BCB"/>
    <w:rsid w:val="00747085"/>
    <w:rsid w:val="00747B5C"/>
    <w:rsid w:val="00747BCB"/>
    <w:rsid w:val="00750A50"/>
    <w:rsid w:val="007527A6"/>
    <w:rsid w:val="007550CB"/>
    <w:rsid w:val="00755A7B"/>
    <w:rsid w:val="00767D38"/>
    <w:rsid w:val="00772B6D"/>
    <w:rsid w:val="007763A4"/>
    <w:rsid w:val="00777F40"/>
    <w:rsid w:val="0078059D"/>
    <w:rsid w:val="007816FF"/>
    <w:rsid w:val="007829B6"/>
    <w:rsid w:val="00783A22"/>
    <w:rsid w:val="007847BF"/>
    <w:rsid w:val="00791642"/>
    <w:rsid w:val="00792075"/>
    <w:rsid w:val="00795266"/>
    <w:rsid w:val="007A44F7"/>
    <w:rsid w:val="007A7309"/>
    <w:rsid w:val="007B2149"/>
    <w:rsid w:val="007B2902"/>
    <w:rsid w:val="007B3E93"/>
    <w:rsid w:val="007B4671"/>
    <w:rsid w:val="007B56A7"/>
    <w:rsid w:val="007B6625"/>
    <w:rsid w:val="007C02FC"/>
    <w:rsid w:val="007C057C"/>
    <w:rsid w:val="007C0DFA"/>
    <w:rsid w:val="007C0FB4"/>
    <w:rsid w:val="007C173D"/>
    <w:rsid w:val="007C714A"/>
    <w:rsid w:val="007D127A"/>
    <w:rsid w:val="007D5FFB"/>
    <w:rsid w:val="007D722F"/>
    <w:rsid w:val="007E116D"/>
    <w:rsid w:val="007E15A6"/>
    <w:rsid w:val="007E6F20"/>
    <w:rsid w:val="007F24B1"/>
    <w:rsid w:val="007F41A1"/>
    <w:rsid w:val="007F4A53"/>
    <w:rsid w:val="007F546C"/>
    <w:rsid w:val="007F7FB1"/>
    <w:rsid w:val="00802227"/>
    <w:rsid w:val="0080416A"/>
    <w:rsid w:val="00806D4E"/>
    <w:rsid w:val="00806E5B"/>
    <w:rsid w:val="00807B72"/>
    <w:rsid w:val="00807E2B"/>
    <w:rsid w:val="00810249"/>
    <w:rsid w:val="00811D18"/>
    <w:rsid w:val="00821622"/>
    <w:rsid w:val="008218E1"/>
    <w:rsid w:val="008253D1"/>
    <w:rsid w:val="008313C6"/>
    <w:rsid w:val="00832346"/>
    <w:rsid w:val="00833906"/>
    <w:rsid w:val="00835865"/>
    <w:rsid w:val="0083780C"/>
    <w:rsid w:val="0084270F"/>
    <w:rsid w:val="00845A6C"/>
    <w:rsid w:val="00846941"/>
    <w:rsid w:val="008475F9"/>
    <w:rsid w:val="0084786F"/>
    <w:rsid w:val="00850497"/>
    <w:rsid w:val="00851948"/>
    <w:rsid w:val="008539C0"/>
    <w:rsid w:val="00856D50"/>
    <w:rsid w:val="00857ACE"/>
    <w:rsid w:val="00863943"/>
    <w:rsid w:val="00866B81"/>
    <w:rsid w:val="00867991"/>
    <w:rsid w:val="00870ACA"/>
    <w:rsid w:val="00870F78"/>
    <w:rsid w:val="00871A15"/>
    <w:rsid w:val="00871BB8"/>
    <w:rsid w:val="008723B1"/>
    <w:rsid w:val="00874F6D"/>
    <w:rsid w:val="00876A15"/>
    <w:rsid w:val="0088520A"/>
    <w:rsid w:val="008867CC"/>
    <w:rsid w:val="008938A0"/>
    <w:rsid w:val="00894CB6"/>
    <w:rsid w:val="008A0E29"/>
    <w:rsid w:val="008A393A"/>
    <w:rsid w:val="008A4019"/>
    <w:rsid w:val="008A535E"/>
    <w:rsid w:val="008A60E8"/>
    <w:rsid w:val="008A6541"/>
    <w:rsid w:val="008A6BB9"/>
    <w:rsid w:val="008B1148"/>
    <w:rsid w:val="008B191D"/>
    <w:rsid w:val="008C00B9"/>
    <w:rsid w:val="008C7F64"/>
    <w:rsid w:val="008C7F8C"/>
    <w:rsid w:val="008D3C17"/>
    <w:rsid w:val="008D4834"/>
    <w:rsid w:val="008E042F"/>
    <w:rsid w:val="008E3F8B"/>
    <w:rsid w:val="008E3FD3"/>
    <w:rsid w:val="008E47D6"/>
    <w:rsid w:val="008F21AC"/>
    <w:rsid w:val="008F2AA5"/>
    <w:rsid w:val="008F34D0"/>
    <w:rsid w:val="008F47F5"/>
    <w:rsid w:val="008F5687"/>
    <w:rsid w:val="008F64CE"/>
    <w:rsid w:val="008F6F83"/>
    <w:rsid w:val="00900323"/>
    <w:rsid w:val="00902254"/>
    <w:rsid w:val="009028B5"/>
    <w:rsid w:val="00902FA7"/>
    <w:rsid w:val="00903DD9"/>
    <w:rsid w:val="00903F0E"/>
    <w:rsid w:val="00905DE5"/>
    <w:rsid w:val="00906E56"/>
    <w:rsid w:val="009137C8"/>
    <w:rsid w:val="009152BE"/>
    <w:rsid w:val="0091789F"/>
    <w:rsid w:val="00924529"/>
    <w:rsid w:val="00925CB4"/>
    <w:rsid w:val="009341D7"/>
    <w:rsid w:val="00935239"/>
    <w:rsid w:val="00935F7D"/>
    <w:rsid w:val="00940046"/>
    <w:rsid w:val="00940C95"/>
    <w:rsid w:val="009429C9"/>
    <w:rsid w:val="009444BD"/>
    <w:rsid w:val="00944591"/>
    <w:rsid w:val="009445CF"/>
    <w:rsid w:val="009466DE"/>
    <w:rsid w:val="00953A89"/>
    <w:rsid w:val="0095494A"/>
    <w:rsid w:val="0095700B"/>
    <w:rsid w:val="0096044C"/>
    <w:rsid w:val="00960CDF"/>
    <w:rsid w:val="009629BE"/>
    <w:rsid w:val="00963FDB"/>
    <w:rsid w:val="00970DD3"/>
    <w:rsid w:val="00972253"/>
    <w:rsid w:val="009728FE"/>
    <w:rsid w:val="009753C6"/>
    <w:rsid w:val="009759A1"/>
    <w:rsid w:val="009768EA"/>
    <w:rsid w:val="00980F2C"/>
    <w:rsid w:val="009810DB"/>
    <w:rsid w:val="00983C6B"/>
    <w:rsid w:val="00986E16"/>
    <w:rsid w:val="00987B19"/>
    <w:rsid w:val="009910EE"/>
    <w:rsid w:val="00992811"/>
    <w:rsid w:val="00993DC8"/>
    <w:rsid w:val="00994E51"/>
    <w:rsid w:val="009951A3"/>
    <w:rsid w:val="009974BC"/>
    <w:rsid w:val="009A17DE"/>
    <w:rsid w:val="009A4603"/>
    <w:rsid w:val="009A4AF2"/>
    <w:rsid w:val="009A76A6"/>
    <w:rsid w:val="009B057F"/>
    <w:rsid w:val="009B058C"/>
    <w:rsid w:val="009B1CE5"/>
    <w:rsid w:val="009B317D"/>
    <w:rsid w:val="009B3A36"/>
    <w:rsid w:val="009B5060"/>
    <w:rsid w:val="009B72F0"/>
    <w:rsid w:val="009B7FAF"/>
    <w:rsid w:val="009C17E6"/>
    <w:rsid w:val="009C2990"/>
    <w:rsid w:val="009C6829"/>
    <w:rsid w:val="009D3216"/>
    <w:rsid w:val="009D4B8C"/>
    <w:rsid w:val="009D59AB"/>
    <w:rsid w:val="009D6692"/>
    <w:rsid w:val="009E7D2D"/>
    <w:rsid w:val="009F035A"/>
    <w:rsid w:val="009F20A9"/>
    <w:rsid w:val="009F288E"/>
    <w:rsid w:val="009F37E8"/>
    <w:rsid w:val="009F6CF2"/>
    <w:rsid w:val="009F71CE"/>
    <w:rsid w:val="00A00E78"/>
    <w:rsid w:val="00A019A3"/>
    <w:rsid w:val="00A026CD"/>
    <w:rsid w:val="00A02CD0"/>
    <w:rsid w:val="00A03DED"/>
    <w:rsid w:val="00A05672"/>
    <w:rsid w:val="00A152BF"/>
    <w:rsid w:val="00A16335"/>
    <w:rsid w:val="00A20F54"/>
    <w:rsid w:val="00A26650"/>
    <w:rsid w:val="00A2672C"/>
    <w:rsid w:val="00A27465"/>
    <w:rsid w:val="00A279F8"/>
    <w:rsid w:val="00A3607D"/>
    <w:rsid w:val="00A401F8"/>
    <w:rsid w:val="00A4125B"/>
    <w:rsid w:val="00A4742D"/>
    <w:rsid w:val="00A52A70"/>
    <w:rsid w:val="00A52EE2"/>
    <w:rsid w:val="00A608E3"/>
    <w:rsid w:val="00A62457"/>
    <w:rsid w:val="00A6345F"/>
    <w:rsid w:val="00A64643"/>
    <w:rsid w:val="00A6484A"/>
    <w:rsid w:val="00A66A48"/>
    <w:rsid w:val="00A672D1"/>
    <w:rsid w:val="00A67BB0"/>
    <w:rsid w:val="00A738FB"/>
    <w:rsid w:val="00A73A5B"/>
    <w:rsid w:val="00A7536F"/>
    <w:rsid w:val="00A77B3E"/>
    <w:rsid w:val="00A82881"/>
    <w:rsid w:val="00A84AB9"/>
    <w:rsid w:val="00A93626"/>
    <w:rsid w:val="00A93D86"/>
    <w:rsid w:val="00A9790B"/>
    <w:rsid w:val="00AA3E64"/>
    <w:rsid w:val="00AA4ECD"/>
    <w:rsid w:val="00AB3952"/>
    <w:rsid w:val="00AB5430"/>
    <w:rsid w:val="00AB617B"/>
    <w:rsid w:val="00AC013D"/>
    <w:rsid w:val="00AC296E"/>
    <w:rsid w:val="00AD125A"/>
    <w:rsid w:val="00AD267C"/>
    <w:rsid w:val="00AD2D78"/>
    <w:rsid w:val="00AD68E8"/>
    <w:rsid w:val="00AD6F5C"/>
    <w:rsid w:val="00AD71D0"/>
    <w:rsid w:val="00AE1D29"/>
    <w:rsid w:val="00AE2154"/>
    <w:rsid w:val="00AE57CD"/>
    <w:rsid w:val="00AE5A03"/>
    <w:rsid w:val="00AE7247"/>
    <w:rsid w:val="00AF040B"/>
    <w:rsid w:val="00AF04A7"/>
    <w:rsid w:val="00AF115C"/>
    <w:rsid w:val="00AF1C42"/>
    <w:rsid w:val="00AF3DDB"/>
    <w:rsid w:val="00AF4879"/>
    <w:rsid w:val="00AF54D3"/>
    <w:rsid w:val="00B014E3"/>
    <w:rsid w:val="00B02534"/>
    <w:rsid w:val="00B048ED"/>
    <w:rsid w:val="00B06D82"/>
    <w:rsid w:val="00B11B6E"/>
    <w:rsid w:val="00B1268C"/>
    <w:rsid w:val="00B158AE"/>
    <w:rsid w:val="00B16528"/>
    <w:rsid w:val="00B215FF"/>
    <w:rsid w:val="00B2221E"/>
    <w:rsid w:val="00B24FA9"/>
    <w:rsid w:val="00B301FD"/>
    <w:rsid w:val="00B306B7"/>
    <w:rsid w:val="00B33E6F"/>
    <w:rsid w:val="00B377CE"/>
    <w:rsid w:val="00B41487"/>
    <w:rsid w:val="00B42D38"/>
    <w:rsid w:val="00B4335E"/>
    <w:rsid w:val="00B452B3"/>
    <w:rsid w:val="00B4584C"/>
    <w:rsid w:val="00B47340"/>
    <w:rsid w:val="00B4787D"/>
    <w:rsid w:val="00B532C7"/>
    <w:rsid w:val="00B572DB"/>
    <w:rsid w:val="00B57DA2"/>
    <w:rsid w:val="00B647B4"/>
    <w:rsid w:val="00B66B39"/>
    <w:rsid w:val="00B670A8"/>
    <w:rsid w:val="00B708D1"/>
    <w:rsid w:val="00B7363B"/>
    <w:rsid w:val="00B75B15"/>
    <w:rsid w:val="00B77BB1"/>
    <w:rsid w:val="00B91DFD"/>
    <w:rsid w:val="00B92478"/>
    <w:rsid w:val="00B92F05"/>
    <w:rsid w:val="00B94FD7"/>
    <w:rsid w:val="00BA00EB"/>
    <w:rsid w:val="00BA170A"/>
    <w:rsid w:val="00BA1CB6"/>
    <w:rsid w:val="00BA3A92"/>
    <w:rsid w:val="00BA6F86"/>
    <w:rsid w:val="00BB0A2A"/>
    <w:rsid w:val="00BB11A2"/>
    <w:rsid w:val="00BB3134"/>
    <w:rsid w:val="00BC0220"/>
    <w:rsid w:val="00BC06FE"/>
    <w:rsid w:val="00BC24A5"/>
    <w:rsid w:val="00BC6DDB"/>
    <w:rsid w:val="00BC6F89"/>
    <w:rsid w:val="00BC7204"/>
    <w:rsid w:val="00BD078A"/>
    <w:rsid w:val="00BD0A0A"/>
    <w:rsid w:val="00BD13A8"/>
    <w:rsid w:val="00BD2F73"/>
    <w:rsid w:val="00BD393B"/>
    <w:rsid w:val="00BD4876"/>
    <w:rsid w:val="00BD6051"/>
    <w:rsid w:val="00BE28C1"/>
    <w:rsid w:val="00BE33DD"/>
    <w:rsid w:val="00BE6CF1"/>
    <w:rsid w:val="00BF1E1F"/>
    <w:rsid w:val="00BF1F54"/>
    <w:rsid w:val="00BF4157"/>
    <w:rsid w:val="00C04038"/>
    <w:rsid w:val="00C04546"/>
    <w:rsid w:val="00C05270"/>
    <w:rsid w:val="00C07C45"/>
    <w:rsid w:val="00C10583"/>
    <w:rsid w:val="00C1058C"/>
    <w:rsid w:val="00C14554"/>
    <w:rsid w:val="00C14C27"/>
    <w:rsid w:val="00C20214"/>
    <w:rsid w:val="00C22688"/>
    <w:rsid w:val="00C24498"/>
    <w:rsid w:val="00C253C6"/>
    <w:rsid w:val="00C26B27"/>
    <w:rsid w:val="00C32B7F"/>
    <w:rsid w:val="00C330FA"/>
    <w:rsid w:val="00C33B8C"/>
    <w:rsid w:val="00C33FCD"/>
    <w:rsid w:val="00C371BE"/>
    <w:rsid w:val="00C41877"/>
    <w:rsid w:val="00C448FF"/>
    <w:rsid w:val="00C47ADC"/>
    <w:rsid w:val="00C5414A"/>
    <w:rsid w:val="00C54F15"/>
    <w:rsid w:val="00C5568E"/>
    <w:rsid w:val="00C56F63"/>
    <w:rsid w:val="00C71765"/>
    <w:rsid w:val="00C7535D"/>
    <w:rsid w:val="00C7613C"/>
    <w:rsid w:val="00C7685D"/>
    <w:rsid w:val="00C77FE8"/>
    <w:rsid w:val="00C85852"/>
    <w:rsid w:val="00C8635A"/>
    <w:rsid w:val="00C87325"/>
    <w:rsid w:val="00C87D6A"/>
    <w:rsid w:val="00C906F7"/>
    <w:rsid w:val="00C90B7F"/>
    <w:rsid w:val="00C92F47"/>
    <w:rsid w:val="00C93A56"/>
    <w:rsid w:val="00C960F0"/>
    <w:rsid w:val="00CA1EC2"/>
    <w:rsid w:val="00CA388C"/>
    <w:rsid w:val="00CA5C92"/>
    <w:rsid w:val="00CA5D69"/>
    <w:rsid w:val="00CA66D2"/>
    <w:rsid w:val="00CA6CB1"/>
    <w:rsid w:val="00CB0424"/>
    <w:rsid w:val="00CB458B"/>
    <w:rsid w:val="00CC048B"/>
    <w:rsid w:val="00CC1637"/>
    <w:rsid w:val="00CC2309"/>
    <w:rsid w:val="00CC27D0"/>
    <w:rsid w:val="00CC2CA1"/>
    <w:rsid w:val="00CC7A02"/>
    <w:rsid w:val="00CD0BAB"/>
    <w:rsid w:val="00CD229E"/>
    <w:rsid w:val="00CD4042"/>
    <w:rsid w:val="00CD536A"/>
    <w:rsid w:val="00CE2CE7"/>
    <w:rsid w:val="00CE2E06"/>
    <w:rsid w:val="00CE39C8"/>
    <w:rsid w:val="00CF1AC2"/>
    <w:rsid w:val="00CF2A80"/>
    <w:rsid w:val="00CF2C4B"/>
    <w:rsid w:val="00CF2F5A"/>
    <w:rsid w:val="00CF5E6B"/>
    <w:rsid w:val="00D0027C"/>
    <w:rsid w:val="00D076F6"/>
    <w:rsid w:val="00D07C0C"/>
    <w:rsid w:val="00D123C0"/>
    <w:rsid w:val="00D14B58"/>
    <w:rsid w:val="00D20BC3"/>
    <w:rsid w:val="00D20E27"/>
    <w:rsid w:val="00D21F44"/>
    <w:rsid w:val="00D22D94"/>
    <w:rsid w:val="00D26D31"/>
    <w:rsid w:val="00D270BD"/>
    <w:rsid w:val="00D27785"/>
    <w:rsid w:val="00D30207"/>
    <w:rsid w:val="00D309FC"/>
    <w:rsid w:val="00D30B7A"/>
    <w:rsid w:val="00D32687"/>
    <w:rsid w:val="00D32A2F"/>
    <w:rsid w:val="00D33642"/>
    <w:rsid w:val="00D343AC"/>
    <w:rsid w:val="00D42397"/>
    <w:rsid w:val="00D42F83"/>
    <w:rsid w:val="00D45545"/>
    <w:rsid w:val="00D45757"/>
    <w:rsid w:val="00D50512"/>
    <w:rsid w:val="00D508EC"/>
    <w:rsid w:val="00D53F5A"/>
    <w:rsid w:val="00D561BE"/>
    <w:rsid w:val="00D57721"/>
    <w:rsid w:val="00D6122C"/>
    <w:rsid w:val="00D62A14"/>
    <w:rsid w:val="00D62EAE"/>
    <w:rsid w:val="00D63E21"/>
    <w:rsid w:val="00D6466F"/>
    <w:rsid w:val="00D66B6B"/>
    <w:rsid w:val="00D70D59"/>
    <w:rsid w:val="00D7239B"/>
    <w:rsid w:val="00D73CCD"/>
    <w:rsid w:val="00D73DC1"/>
    <w:rsid w:val="00D754EC"/>
    <w:rsid w:val="00D77A52"/>
    <w:rsid w:val="00D80637"/>
    <w:rsid w:val="00D84BEE"/>
    <w:rsid w:val="00D84F59"/>
    <w:rsid w:val="00D870F5"/>
    <w:rsid w:val="00D92229"/>
    <w:rsid w:val="00D92CB7"/>
    <w:rsid w:val="00D933EA"/>
    <w:rsid w:val="00D933ED"/>
    <w:rsid w:val="00D93BF0"/>
    <w:rsid w:val="00D96284"/>
    <w:rsid w:val="00D970AD"/>
    <w:rsid w:val="00DA3685"/>
    <w:rsid w:val="00DA5F8F"/>
    <w:rsid w:val="00DB25D5"/>
    <w:rsid w:val="00DB29EF"/>
    <w:rsid w:val="00DB2E9B"/>
    <w:rsid w:val="00DB4139"/>
    <w:rsid w:val="00DB4A0C"/>
    <w:rsid w:val="00DB6C4B"/>
    <w:rsid w:val="00DB6E51"/>
    <w:rsid w:val="00DC3778"/>
    <w:rsid w:val="00DC65E4"/>
    <w:rsid w:val="00DC7516"/>
    <w:rsid w:val="00DD341B"/>
    <w:rsid w:val="00DD5FEE"/>
    <w:rsid w:val="00DD676B"/>
    <w:rsid w:val="00DE01E4"/>
    <w:rsid w:val="00DE0350"/>
    <w:rsid w:val="00DE140D"/>
    <w:rsid w:val="00DE3CCC"/>
    <w:rsid w:val="00DE465E"/>
    <w:rsid w:val="00DE5D22"/>
    <w:rsid w:val="00DF26C6"/>
    <w:rsid w:val="00DF30F9"/>
    <w:rsid w:val="00DF5506"/>
    <w:rsid w:val="00DF6CB3"/>
    <w:rsid w:val="00DF74C4"/>
    <w:rsid w:val="00E00215"/>
    <w:rsid w:val="00E016A9"/>
    <w:rsid w:val="00E04E25"/>
    <w:rsid w:val="00E15127"/>
    <w:rsid w:val="00E167D9"/>
    <w:rsid w:val="00E17878"/>
    <w:rsid w:val="00E2304D"/>
    <w:rsid w:val="00E23EED"/>
    <w:rsid w:val="00E2441E"/>
    <w:rsid w:val="00E25092"/>
    <w:rsid w:val="00E25585"/>
    <w:rsid w:val="00E26768"/>
    <w:rsid w:val="00E270B9"/>
    <w:rsid w:val="00E3295D"/>
    <w:rsid w:val="00E32C73"/>
    <w:rsid w:val="00E32F8F"/>
    <w:rsid w:val="00E331B7"/>
    <w:rsid w:val="00E33478"/>
    <w:rsid w:val="00E34FE7"/>
    <w:rsid w:val="00E45450"/>
    <w:rsid w:val="00E456C5"/>
    <w:rsid w:val="00E47411"/>
    <w:rsid w:val="00E47D00"/>
    <w:rsid w:val="00E52481"/>
    <w:rsid w:val="00E57FA9"/>
    <w:rsid w:val="00E60D6B"/>
    <w:rsid w:val="00E60F3E"/>
    <w:rsid w:val="00E61752"/>
    <w:rsid w:val="00E637A3"/>
    <w:rsid w:val="00E63AD5"/>
    <w:rsid w:val="00E70D66"/>
    <w:rsid w:val="00E71830"/>
    <w:rsid w:val="00E7469F"/>
    <w:rsid w:val="00E760DA"/>
    <w:rsid w:val="00E7719A"/>
    <w:rsid w:val="00E77FD4"/>
    <w:rsid w:val="00E84FA3"/>
    <w:rsid w:val="00E9039A"/>
    <w:rsid w:val="00E923B0"/>
    <w:rsid w:val="00E925F5"/>
    <w:rsid w:val="00E937F8"/>
    <w:rsid w:val="00E943A0"/>
    <w:rsid w:val="00EA021A"/>
    <w:rsid w:val="00EA3A35"/>
    <w:rsid w:val="00EA4196"/>
    <w:rsid w:val="00EA4F23"/>
    <w:rsid w:val="00EA6D80"/>
    <w:rsid w:val="00EA6E87"/>
    <w:rsid w:val="00EB3CF0"/>
    <w:rsid w:val="00EB5CA6"/>
    <w:rsid w:val="00EB7EBE"/>
    <w:rsid w:val="00EC143C"/>
    <w:rsid w:val="00EC18E7"/>
    <w:rsid w:val="00EC1F21"/>
    <w:rsid w:val="00EC3575"/>
    <w:rsid w:val="00EC3A49"/>
    <w:rsid w:val="00EC3DC5"/>
    <w:rsid w:val="00ED0B29"/>
    <w:rsid w:val="00ED1E32"/>
    <w:rsid w:val="00ED30C1"/>
    <w:rsid w:val="00ED3344"/>
    <w:rsid w:val="00ED335C"/>
    <w:rsid w:val="00ED44B8"/>
    <w:rsid w:val="00ED6697"/>
    <w:rsid w:val="00EE2A3E"/>
    <w:rsid w:val="00EE2BB1"/>
    <w:rsid w:val="00EE2C7A"/>
    <w:rsid w:val="00EE303F"/>
    <w:rsid w:val="00EE589D"/>
    <w:rsid w:val="00EE6444"/>
    <w:rsid w:val="00EF4C42"/>
    <w:rsid w:val="00EF531A"/>
    <w:rsid w:val="00EF6D4F"/>
    <w:rsid w:val="00EF722B"/>
    <w:rsid w:val="00F01250"/>
    <w:rsid w:val="00F026D3"/>
    <w:rsid w:val="00F04EB2"/>
    <w:rsid w:val="00F062ED"/>
    <w:rsid w:val="00F06383"/>
    <w:rsid w:val="00F12939"/>
    <w:rsid w:val="00F16BD2"/>
    <w:rsid w:val="00F17A5E"/>
    <w:rsid w:val="00F20EA2"/>
    <w:rsid w:val="00F23AA0"/>
    <w:rsid w:val="00F24A0C"/>
    <w:rsid w:val="00F24A80"/>
    <w:rsid w:val="00F24AF5"/>
    <w:rsid w:val="00F30A42"/>
    <w:rsid w:val="00F355E0"/>
    <w:rsid w:val="00F35E89"/>
    <w:rsid w:val="00F40230"/>
    <w:rsid w:val="00F402C9"/>
    <w:rsid w:val="00F4043C"/>
    <w:rsid w:val="00F40AB0"/>
    <w:rsid w:val="00F41591"/>
    <w:rsid w:val="00F422C5"/>
    <w:rsid w:val="00F437AA"/>
    <w:rsid w:val="00F47EAC"/>
    <w:rsid w:val="00F50875"/>
    <w:rsid w:val="00F51F23"/>
    <w:rsid w:val="00F6200A"/>
    <w:rsid w:val="00F62A2A"/>
    <w:rsid w:val="00F648C0"/>
    <w:rsid w:val="00F6529D"/>
    <w:rsid w:val="00F71066"/>
    <w:rsid w:val="00F71BAC"/>
    <w:rsid w:val="00F75F35"/>
    <w:rsid w:val="00F80A52"/>
    <w:rsid w:val="00F85450"/>
    <w:rsid w:val="00F854F4"/>
    <w:rsid w:val="00F863C1"/>
    <w:rsid w:val="00F875BC"/>
    <w:rsid w:val="00F92930"/>
    <w:rsid w:val="00F94500"/>
    <w:rsid w:val="00F950F7"/>
    <w:rsid w:val="00FA0642"/>
    <w:rsid w:val="00FA5E74"/>
    <w:rsid w:val="00FB5E63"/>
    <w:rsid w:val="00FB7C66"/>
    <w:rsid w:val="00FC2F4D"/>
    <w:rsid w:val="00FC3407"/>
    <w:rsid w:val="00FC53BC"/>
    <w:rsid w:val="00FC671E"/>
    <w:rsid w:val="00FC69C1"/>
    <w:rsid w:val="00FC76A3"/>
    <w:rsid w:val="00FD005C"/>
    <w:rsid w:val="00FD07C0"/>
    <w:rsid w:val="00FD154E"/>
    <w:rsid w:val="00FD22E5"/>
    <w:rsid w:val="00FD559C"/>
    <w:rsid w:val="00FD615E"/>
    <w:rsid w:val="00FD6288"/>
    <w:rsid w:val="00FD64E1"/>
    <w:rsid w:val="00FE0377"/>
    <w:rsid w:val="00FE0A4B"/>
    <w:rsid w:val="00FE15D5"/>
    <w:rsid w:val="00FE679B"/>
    <w:rsid w:val="00FF151B"/>
    <w:rsid w:val="00FF3592"/>
    <w:rsid w:val="00FF48B9"/>
    <w:rsid w:val="00FF5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D5C"/>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00"/>
      <w:outlineLvl w:val="1"/>
    </w:pPr>
    <w:rPr>
      <w:rFonts w:ascii="Cambria" w:eastAsia="Cambria" w:hAnsi="Cambria" w:cs="Cambria"/>
      <w:b/>
      <w:bCs/>
      <w:color w:val="4F81BD"/>
      <w:sz w:val="26"/>
      <w:szCs w:val="26"/>
    </w:rPr>
  </w:style>
  <w:style w:type="paragraph" w:styleId="Heading3">
    <w:name w:val="heading 3"/>
    <w:basedOn w:val="Normal"/>
    <w:next w:val="Normal"/>
    <w:qFormat/>
    <w:rsid w:val="00EF7B96"/>
    <w:pPr>
      <w:spacing w:before="150"/>
      <w:outlineLvl w:val="2"/>
    </w:pPr>
    <w:rPr>
      <w:rFonts w:ascii="Times New Roman" w:eastAsia="Times New Roman" w:hAnsi="Times New Roman" w:cs="Times New Roman"/>
      <w:b/>
      <w:bCs/>
      <w:sz w:val="34"/>
      <w:szCs w:val="34"/>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595637"/>
    <w:rPr>
      <w:rFonts w:ascii="Tahoma" w:hAnsi="Tahoma" w:cs="Tahoma"/>
      <w:sz w:val="16"/>
      <w:szCs w:val="16"/>
    </w:rPr>
  </w:style>
  <w:style w:type="character" w:customStyle="1" w:styleId="BalloonTextChar">
    <w:name w:val="Balloon Text Char"/>
    <w:basedOn w:val="DefaultParagraphFont"/>
    <w:link w:val="BalloonText"/>
    <w:rsid w:val="00595637"/>
    <w:rPr>
      <w:rFonts w:ascii="Tahoma" w:eastAsia="Calibri" w:hAnsi="Tahoma" w:cs="Tahoma"/>
      <w:color w:val="000000"/>
      <w:sz w:val="16"/>
      <w:szCs w:val="16"/>
    </w:rPr>
  </w:style>
  <w:style w:type="character" w:styleId="CommentReference">
    <w:name w:val="annotation reference"/>
    <w:basedOn w:val="DefaultParagraphFont"/>
    <w:rsid w:val="009E7D2D"/>
    <w:rPr>
      <w:sz w:val="16"/>
      <w:szCs w:val="16"/>
    </w:rPr>
  </w:style>
  <w:style w:type="paragraph" w:styleId="CommentText">
    <w:name w:val="annotation text"/>
    <w:basedOn w:val="Normal"/>
    <w:link w:val="CommentTextChar"/>
    <w:rsid w:val="009E7D2D"/>
    <w:rPr>
      <w:sz w:val="20"/>
      <w:szCs w:val="20"/>
    </w:rPr>
  </w:style>
  <w:style w:type="character" w:customStyle="1" w:styleId="CommentTextChar">
    <w:name w:val="Comment Text Char"/>
    <w:basedOn w:val="DefaultParagraphFont"/>
    <w:link w:val="CommentText"/>
    <w:rsid w:val="009E7D2D"/>
    <w:rPr>
      <w:rFonts w:ascii="Calibri" w:eastAsia="Calibri" w:hAnsi="Calibri" w:cs="Calibri"/>
      <w:color w:val="000000"/>
    </w:rPr>
  </w:style>
  <w:style w:type="paragraph" w:styleId="CommentSubject">
    <w:name w:val="annotation subject"/>
    <w:basedOn w:val="CommentText"/>
    <w:next w:val="CommentText"/>
    <w:link w:val="CommentSubjectChar"/>
    <w:rsid w:val="009E7D2D"/>
    <w:rPr>
      <w:b/>
      <w:bCs/>
    </w:rPr>
  </w:style>
  <w:style w:type="character" w:customStyle="1" w:styleId="CommentSubjectChar">
    <w:name w:val="Comment Subject Char"/>
    <w:basedOn w:val="CommentTextChar"/>
    <w:link w:val="CommentSubject"/>
    <w:rsid w:val="009E7D2D"/>
    <w:rPr>
      <w:rFonts w:ascii="Calibri" w:eastAsia="Calibri" w:hAnsi="Calibri" w:cs="Calibri"/>
      <w:b/>
      <w:bCs/>
      <w:color w:val="000000"/>
    </w:rPr>
  </w:style>
  <w:style w:type="table" w:styleId="TableGrid">
    <w:name w:val="Table Grid"/>
    <w:basedOn w:val="TableNormal"/>
    <w:uiPriority w:val="59"/>
    <w:rsid w:val="00DA3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5F8F"/>
    <w:rPr>
      <w:color w:val="0000FF"/>
      <w:u w:val="single"/>
    </w:rPr>
  </w:style>
  <w:style w:type="character" w:customStyle="1" w:styleId="apple-style-span">
    <w:name w:val="apple-style-span"/>
    <w:basedOn w:val="DefaultParagraphFont"/>
    <w:rsid w:val="00DA5F8F"/>
  </w:style>
  <w:style w:type="paragraph" w:styleId="BodyTextIndent">
    <w:name w:val="Body Text Indent"/>
    <w:basedOn w:val="Normal"/>
    <w:link w:val="BodyTextIndentChar"/>
    <w:rsid w:val="007F546C"/>
    <w:pPr>
      <w:tabs>
        <w:tab w:val="left" w:pos="-720"/>
      </w:tabs>
      <w:suppressAutoHyphens/>
      <w:spacing w:line="280" w:lineRule="atLeast"/>
      <w:ind w:left="2160" w:hanging="2160"/>
    </w:pPr>
    <w:rPr>
      <w:rFonts w:ascii="Arial Narrow" w:eastAsia="Times New Roman" w:hAnsi="Arial Narrow" w:cs="Times New Roman"/>
      <w:color w:val="auto"/>
      <w:szCs w:val="20"/>
    </w:rPr>
  </w:style>
  <w:style w:type="character" w:customStyle="1" w:styleId="BodyTextIndentChar">
    <w:name w:val="Body Text Indent Char"/>
    <w:basedOn w:val="DefaultParagraphFont"/>
    <w:link w:val="BodyTextIndent"/>
    <w:rsid w:val="007F546C"/>
    <w:rPr>
      <w:rFonts w:ascii="Arial Narrow" w:hAnsi="Arial Narrow"/>
      <w:sz w:val="22"/>
    </w:rPr>
  </w:style>
  <w:style w:type="paragraph" w:customStyle="1" w:styleId="CLSTitle">
    <w:name w:val="CLS_Title"/>
    <w:rsid w:val="007F546C"/>
    <w:pPr>
      <w:jc w:val="center"/>
    </w:pPr>
    <w:rPr>
      <w:rFonts w:ascii="Arial" w:hAnsi="Arial"/>
      <w:b/>
      <w:sz w:val="24"/>
      <w:lang w:eastAsia="ko-KR" w:bidi="bn-IN"/>
    </w:rPr>
  </w:style>
  <w:style w:type="paragraph" w:styleId="ListParagraph">
    <w:name w:val="List Paragraph"/>
    <w:basedOn w:val="Normal"/>
    <w:uiPriority w:val="34"/>
    <w:qFormat/>
    <w:rsid w:val="00F71066"/>
    <w:pPr>
      <w:ind w:left="720"/>
      <w:contextualSpacing/>
    </w:pPr>
  </w:style>
  <w:style w:type="paragraph" w:styleId="PlainText">
    <w:name w:val="Plain Text"/>
    <w:basedOn w:val="Normal"/>
    <w:link w:val="PlainTextChar"/>
    <w:uiPriority w:val="99"/>
    <w:rsid w:val="00C960F0"/>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uiPriority w:val="99"/>
    <w:rsid w:val="00C960F0"/>
    <w:rPr>
      <w:rFonts w:ascii="Courier New" w:hAnsi="Courier New" w:cs="Courier New"/>
    </w:rPr>
  </w:style>
  <w:style w:type="character" w:styleId="Emphasis">
    <w:name w:val="Emphasis"/>
    <w:basedOn w:val="DefaultParagraphFont"/>
    <w:uiPriority w:val="20"/>
    <w:qFormat/>
    <w:rsid w:val="00B1268C"/>
    <w:rPr>
      <w:b/>
      <w:bCs/>
      <w:i w:val="0"/>
      <w:iCs w:val="0"/>
    </w:rPr>
  </w:style>
  <w:style w:type="paragraph" w:styleId="Header">
    <w:name w:val="header"/>
    <w:basedOn w:val="Normal"/>
    <w:link w:val="HeaderChar"/>
    <w:uiPriority w:val="99"/>
    <w:rsid w:val="008F64CE"/>
    <w:pPr>
      <w:tabs>
        <w:tab w:val="center" w:pos="4680"/>
        <w:tab w:val="right" w:pos="9360"/>
      </w:tabs>
    </w:pPr>
  </w:style>
  <w:style w:type="character" w:customStyle="1" w:styleId="HeaderChar">
    <w:name w:val="Header Char"/>
    <w:basedOn w:val="DefaultParagraphFont"/>
    <w:link w:val="Header"/>
    <w:uiPriority w:val="99"/>
    <w:rsid w:val="008F64CE"/>
    <w:rPr>
      <w:rFonts w:ascii="Calibri" w:eastAsia="Calibri" w:hAnsi="Calibri" w:cs="Calibri"/>
      <w:color w:val="000000"/>
      <w:sz w:val="22"/>
      <w:szCs w:val="22"/>
    </w:rPr>
  </w:style>
  <w:style w:type="paragraph" w:styleId="Footer">
    <w:name w:val="footer"/>
    <w:basedOn w:val="Normal"/>
    <w:link w:val="FooterChar"/>
    <w:rsid w:val="008F64CE"/>
    <w:pPr>
      <w:tabs>
        <w:tab w:val="center" w:pos="4680"/>
        <w:tab w:val="right" w:pos="9360"/>
      </w:tabs>
    </w:pPr>
  </w:style>
  <w:style w:type="character" w:customStyle="1" w:styleId="FooterChar">
    <w:name w:val="Footer Char"/>
    <w:basedOn w:val="DefaultParagraphFont"/>
    <w:link w:val="Footer"/>
    <w:rsid w:val="008F64CE"/>
    <w:rPr>
      <w:rFonts w:ascii="Calibri" w:eastAsia="Calibri" w:hAnsi="Calibri" w:cs="Calibri"/>
      <w:color w:val="000000"/>
      <w:sz w:val="22"/>
      <w:szCs w:val="22"/>
    </w:rPr>
  </w:style>
  <w:style w:type="paragraph" w:customStyle="1" w:styleId="Default">
    <w:name w:val="Default"/>
    <w:rsid w:val="00DC65E4"/>
    <w:pPr>
      <w:widowControl w:val="0"/>
      <w:autoSpaceDE w:val="0"/>
      <w:autoSpaceDN w:val="0"/>
      <w:adjustRightInd w:val="0"/>
    </w:pPr>
    <w:rPr>
      <w:color w:val="000000"/>
      <w:sz w:val="24"/>
      <w:szCs w:val="24"/>
    </w:rPr>
  </w:style>
  <w:style w:type="paragraph" w:styleId="NormalWeb">
    <w:name w:val="Normal (Web)"/>
    <w:basedOn w:val="Normal"/>
    <w:uiPriority w:val="99"/>
    <w:unhideWhenUsed/>
    <w:rsid w:val="000C6BE2"/>
    <w:pPr>
      <w:spacing w:before="100" w:beforeAutospacing="1" w:after="100" w:afterAutospacing="1"/>
    </w:pPr>
    <w:rPr>
      <w:rFonts w:ascii="Times New Roman" w:eastAsia="Times New Roman" w:hAnsi="Times New Roman" w:cs="Times New Roman"/>
      <w:color w:val="auto"/>
      <w:sz w:val="24"/>
      <w:szCs w:val="24"/>
    </w:rPr>
  </w:style>
  <w:style w:type="paragraph" w:styleId="FootnoteText">
    <w:name w:val="footnote text"/>
    <w:basedOn w:val="Normal"/>
    <w:link w:val="FootnoteTextChar"/>
    <w:rsid w:val="00497091"/>
    <w:rPr>
      <w:sz w:val="20"/>
      <w:szCs w:val="20"/>
    </w:rPr>
  </w:style>
  <w:style w:type="character" w:customStyle="1" w:styleId="FootnoteTextChar">
    <w:name w:val="Footnote Text Char"/>
    <w:basedOn w:val="DefaultParagraphFont"/>
    <w:link w:val="FootnoteText"/>
    <w:rsid w:val="00497091"/>
    <w:rPr>
      <w:rFonts w:ascii="Calibri" w:eastAsia="Calibri" w:hAnsi="Calibri" w:cs="Calibri"/>
      <w:color w:val="000000"/>
    </w:rPr>
  </w:style>
  <w:style w:type="character" w:styleId="FootnoteReference">
    <w:name w:val="footnote reference"/>
    <w:basedOn w:val="DefaultParagraphFont"/>
    <w:rsid w:val="00497091"/>
    <w:rPr>
      <w:vertAlign w:val="superscript"/>
    </w:rPr>
  </w:style>
  <w:style w:type="character" w:customStyle="1" w:styleId="st1">
    <w:name w:val="st1"/>
    <w:basedOn w:val="DefaultParagraphFont"/>
    <w:rsid w:val="005936A3"/>
  </w:style>
  <w:style w:type="character" w:customStyle="1" w:styleId="pageheadline">
    <w:name w:val="pageheadline"/>
    <w:basedOn w:val="DefaultParagraphFont"/>
    <w:rsid w:val="002C39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D5C"/>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00"/>
      <w:outlineLvl w:val="1"/>
    </w:pPr>
    <w:rPr>
      <w:rFonts w:ascii="Cambria" w:eastAsia="Cambria" w:hAnsi="Cambria" w:cs="Cambria"/>
      <w:b/>
      <w:bCs/>
      <w:color w:val="4F81BD"/>
      <w:sz w:val="26"/>
      <w:szCs w:val="26"/>
    </w:rPr>
  </w:style>
  <w:style w:type="paragraph" w:styleId="Heading3">
    <w:name w:val="heading 3"/>
    <w:basedOn w:val="Normal"/>
    <w:next w:val="Normal"/>
    <w:qFormat/>
    <w:rsid w:val="00EF7B96"/>
    <w:pPr>
      <w:spacing w:before="150"/>
      <w:outlineLvl w:val="2"/>
    </w:pPr>
    <w:rPr>
      <w:rFonts w:ascii="Times New Roman" w:eastAsia="Times New Roman" w:hAnsi="Times New Roman" w:cs="Times New Roman"/>
      <w:b/>
      <w:bCs/>
      <w:sz w:val="34"/>
      <w:szCs w:val="34"/>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595637"/>
    <w:rPr>
      <w:rFonts w:ascii="Tahoma" w:hAnsi="Tahoma" w:cs="Tahoma"/>
      <w:sz w:val="16"/>
      <w:szCs w:val="16"/>
    </w:rPr>
  </w:style>
  <w:style w:type="character" w:customStyle="1" w:styleId="BalloonTextChar">
    <w:name w:val="Balloon Text Char"/>
    <w:basedOn w:val="DefaultParagraphFont"/>
    <w:link w:val="BalloonText"/>
    <w:rsid w:val="00595637"/>
    <w:rPr>
      <w:rFonts w:ascii="Tahoma" w:eastAsia="Calibri" w:hAnsi="Tahoma" w:cs="Tahoma"/>
      <w:color w:val="000000"/>
      <w:sz w:val="16"/>
      <w:szCs w:val="16"/>
    </w:rPr>
  </w:style>
  <w:style w:type="character" w:styleId="CommentReference">
    <w:name w:val="annotation reference"/>
    <w:basedOn w:val="DefaultParagraphFont"/>
    <w:rsid w:val="009E7D2D"/>
    <w:rPr>
      <w:sz w:val="16"/>
      <w:szCs w:val="16"/>
    </w:rPr>
  </w:style>
  <w:style w:type="paragraph" w:styleId="CommentText">
    <w:name w:val="annotation text"/>
    <w:basedOn w:val="Normal"/>
    <w:link w:val="CommentTextChar"/>
    <w:rsid w:val="009E7D2D"/>
    <w:rPr>
      <w:sz w:val="20"/>
      <w:szCs w:val="20"/>
    </w:rPr>
  </w:style>
  <w:style w:type="character" w:customStyle="1" w:styleId="CommentTextChar">
    <w:name w:val="Comment Text Char"/>
    <w:basedOn w:val="DefaultParagraphFont"/>
    <w:link w:val="CommentText"/>
    <w:rsid w:val="009E7D2D"/>
    <w:rPr>
      <w:rFonts w:ascii="Calibri" w:eastAsia="Calibri" w:hAnsi="Calibri" w:cs="Calibri"/>
      <w:color w:val="000000"/>
    </w:rPr>
  </w:style>
  <w:style w:type="paragraph" w:styleId="CommentSubject">
    <w:name w:val="annotation subject"/>
    <w:basedOn w:val="CommentText"/>
    <w:next w:val="CommentText"/>
    <w:link w:val="CommentSubjectChar"/>
    <w:rsid w:val="009E7D2D"/>
    <w:rPr>
      <w:b/>
      <w:bCs/>
    </w:rPr>
  </w:style>
  <w:style w:type="character" w:customStyle="1" w:styleId="CommentSubjectChar">
    <w:name w:val="Comment Subject Char"/>
    <w:basedOn w:val="CommentTextChar"/>
    <w:link w:val="CommentSubject"/>
    <w:rsid w:val="009E7D2D"/>
    <w:rPr>
      <w:rFonts w:ascii="Calibri" w:eastAsia="Calibri" w:hAnsi="Calibri" w:cs="Calibri"/>
      <w:b/>
      <w:bCs/>
      <w:color w:val="000000"/>
    </w:rPr>
  </w:style>
  <w:style w:type="table" w:styleId="TableGrid">
    <w:name w:val="Table Grid"/>
    <w:basedOn w:val="TableNormal"/>
    <w:uiPriority w:val="59"/>
    <w:rsid w:val="00DA3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5F8F"/>
    <w:rPr>
      <w:color w:val="0000FF"/>
      <w:u w:val="single"/>
    </w:rPr>
  </w:style>
  <w:style w:type="character" w:customStyle="1" w:styleId="apple-style-span">
    <w:name w:val="apple-style-span"/>
    <w:basedOn w:val="DefaultParagraphFont"/>
    <w:rsid w:val="00DA5F8F"/>
  </w:style>
  <w:style w:type="paragraph" w:styleId="BodyTextIndent">
    <w:name w:val="Body Text Indent"/>
    <w:basedOn w:val="Normal"/>
    <w:link w:val="BodyTextIndentChar"/>
    <w:rsid w:val="007F546C"/>
    <w:pPr>
      <w:tabs>
        <w:tab w:val="left" w:pos="-720"/>
      </w:tabs>
      <w:suppressAutoHyphens/>
      <w:spacing w:line="280" w:lineRule="atLeast"/>
      <w:ind w:left="2160" w:hanging="2160"/>
    </w:pPr>
    <w:rPr>
      <w:rFonts w:ascii="Arial Narrow" w:eastAsia="Times New Roman" w:hAnsi="Arial Narrow" w:cs="Times New Roman"/>
      <w:color w:val="auto"/>
      <w:szCs w:val="20"/>
    </w:rPr>
  </w:style>
  <w:style w:type="character" w:customStyle="1" w:styleId="BodyTextIndentChar">
    <w:name w:val="Body Text Indent Char"/>
    <w:basedOn w:val="DefaultParagraphFont"/>
    <w:link w:val="BodyTextIndent"/>
    <w:rsid w:val="007F546C"/>
    <w:rPr>
      <w:rFonts w:ascii="Arial Narrow" w:hAnsi="Arial Narrow"/>
      <w:sz w:val="22"/>
    </w:rPr>
  </w:style>
  <w:style w:type="paragraph" w:customStyle="1" w:styleId="CLSTitle">
    <w:name w:val="CLS_Title"/>
    <w:rsid w:val="007F546C"/>
    <w:pPr>
      <w:jc w:val="center"/>
    </w:pPr>
    <w:rPr>
      <w:rFonts w:ascii="Arial" w:hAnsi="Arial"/>
      <w:b/>
      <w:sz w:val="24"/>
      <w:lang w:eastAsia="ko-KR" w:bidi="bn-IN"/>
    </w:rPr>
  </w:style>
  <w:style w:type="paragraph" w:styleId="ListParagraph">
    <w:name w:val="List Paragraph"/>
    <w:basedOn w:val="Normal"/>
    <w:uiPriority w:val="34"/>
    <w:qFormat/>
    <w:rsid w:val="00F71066"/>
    <w:pPr>
      <w:ind w:left="720"/>
      <w:contextualSpacing/>
    </w:pPr>
  </w:style>
  <w:style w:type="paragraph" w:styleId="PlainText">
    <w:name w:val="Plain Text"/>
    <w:basedOn w:val="Normal"/>
    <w:link w:val="PlainTextChar"/>
    <w:uiPriority w:val="99"/>
    <w:rsid w:val="00C960F0"/>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uiPriority w:val="99"/>
    <w:rsid w:val="00C960F0"/>
    <w:rPr>
      <w:rFonts w:ascii="Courier New" w:hAnsi="Courier New" w:cs="Courier New"/>
    </w:rPr>
  </w:style>
  <w:style w:type="character" w:styleId="Emphasis">
    <w:name w:val="Emphasis"/>
    <w:basedOn w:val="DefaultParagraphFont"/>
    <w:uiPriority w:val="20"/>
    <w:qFormat/>
    <w:rsid w:val="00B1268C"/>
    <w:rPr>
      <w:b/>
      <w:bCs/>
      <w:i w:val="0"/>
      <w:iCs w:val="0"/>
    </w:rPr>
  </w:style>
  <w:style w:type="paragraph" w:styleId="Header">
    <w:name w:val="header"/>
    <w:basedOn w:val="Normal"/>
    <w:link w:val="HeaderChar"/>
    <w:uiPriority w:val="99"/>
    <w:rsid w:val="008F64CE"/>
    <w:pPr>
      <w:tabs>
        <w:tab w:val="center" w:pos="4680"/>
        <w:tab w:val="right" w:pos="9360"/>
      </w:tabs>
    </w:pPr>
  </w:style>
  <w:style w:type="character" w:customStyle="1" w:styleId="HeaderChar">
    <w:name w:val="Header Char"/>
    <w:basedOn w:val="DefaultParagraphFont"/>
    <w:link w:val="Header"/>
    <w:uiPriority w:val="99"/>
    <w:rsid w:val="008F64CE"/>
    <w:rPr>
      <w:rFonts w:ascii="Calibri" w:eastAsia="Calibri" w:hAnsi="Calibri" w:cs="Calibri"/>
      <w:color w:val="000000"/>
      <w:sz w:val="22"/>
      <w:szCs w:val="22"/>
    </w:rPr>
  </w:style>
  <w:style w:type="paragraph" w:styleId="Footer">
    <w:name w:val="footer"/>
    <w:basedOn w:val="Normal"/>
    <w:link w:val="FooterChar"/>
    <w:rsid w:val="008F64CE"/>
    <w:pPr>
      <w:tabs>
        <w:tab w:val="center" w:pos="4680"/>
        <w:tab w:val="right" w:pos="9360"/>
      </w:tabs>
    </w:pPr>
  </w:style>
  <w:style w:type="character" w:customStyle="1" w:styleId="FooterChar">
    <w:name w:val="Footer Char"/>
    <w:basedOn w:val="DefaultParagraphFont"/>
    <w:link w:val="Footer"/>
    <w:rsid w:val="008F64CE"/>
    <w:rPr>
      <w:rFonts w:ascii="Calibri" w:eastAsia="Calibri" w:hAnsi="Calibri" w:cs="Calibri"/>
      <w:color w:val="000000"/>
      <w:sz w:val="22"/>
      <w:szCs w:val="22"/>
    </w:rPr>
  </w:style>
  <w:style w:type="paragraph" w:customStyle="1" w:styleId="Default">
    <w:name w:val="Default"/>
    <w:rsid w:val="00DC65E4"/>
    <w:pPr>
      <w:widowControl w:val="0"/>
      <w:autoSpaceDE w:val="0"/>
      <w:autoSpaceDN w:val="0"/>
      <w:adjustRightInd w:val="0"/>
    </w:pPr>
    <w:rPr>
      <w:color w:val="000000"/>
      <w:sz w:val="24"/>
      <w:szCs w:val="24"/>
    </w:rPr>
  </w:style>
  <w:style w:type="paragraph" w:styleId="NormalWeb">
    <w:name w:val="Normal (Web)"/>
    <w:basedOn w:val="Normal"/>
    <w:uiPriority w:val="99"/>
    <w:unhideWhenUsed/>
    <w:rsid w:val="000C6BE2"/>
    <w:pPr>
      <w:spacing w:before="100" w:beforeAutospacing="1" w:after="100" w:afterAutospacing="1"/>
    </w:pPr>
    <w:rPr>
      <w:rFonts w:ascii="Times New Roman" w:eastAsia="Times New Roman" w:hAnsi="Times New Roman" w:cs="Times New Roman"/>
      <w:color w:val="auto"/>
      <w:sz w:val="24"/>
      <w:szCs w:val="24"/>
    </w:rPr>
  </w:style>
  <w:style w:type="paragraph" w:styleId="FootnoteText">
    <w:name w:val="footnote text"/>
    <w:basedOn w:val="Normal"/>
    <w:link w:val="FootnoteTextChar"/>
    <w:rsid w:val="00497091"/>
    <w:rPr>
      <w:sz w:val="20"/>
      <w:szCs w:val="20"/>
    </w:rPr>
  </w:style>
  <w:style w:type="character" w:customStyle="1" w:styleId="FootnoteTextChar">
    <w:name w:val="Footnote Text Char"/>
    <w:basedOn w:val="DefaultParagraphFont"/>
    <w:link w:val="FootnoteText"/>
    <w:rsid w:val="00497091"/>
    <w:rPr>
      <w:rFonts w:ascii="Calibri" w:eastAsia="Calibri" w:hAnsi="Calibri" w:cs="Calibri"/>
      <w:color w:val="000000"/>
    </w:rPr>
  </w:style>
  <w:style w:type="character" w:styleId="FootnoteReference">
    <w:name w:val="footnote reference"/>
    <w:basedOn w:val="DefaultParagraphFont"/>
    <w:rsid w:val="00497091"/>
    <w:rPr>
      <w:vertAlign w:val="superscript"/>
    </w:rPr>
  </w:style>
  <w:style w:type="character" w:customStyle="1" w:styleId="st1">
    <w:name w:val="st1"/>
    <w:basedOn w:val="DefaultParagraphFont"/>
    <w:rsid w:val="005936A3"/>
  </w:style>
  <w:style w:type="character" w:customStyle="1" w:styleId="pageheadline">
    <w:name w:val="pageheadline"/>
    <w:basedOn w:val="DefaultParagraphFont"/>
    <w:rsid w:val="002C39B1"/>
  </w:style>
</w:styles>
</file>

<file path=word/webSettings.xml><?xml version="1.0" encoding="utf-8"?>
<w:webSettings xmlns:r="http://schemas.openxmlformats.org/officeDocument/2006/relationships" xmlns:w="http://schemas.openxmlformats.org/wordprocessingml/2006/main">
  <w:divs>
    <w:div w:id="438456060">
      <w:bodyDiv w:val="1"/>
      <w:marLeft w:val="0"/>
      <w:marRight w:val="0"/>
      <w:marTop w:val="0"/>
      <w:marBottom w:val="0"/>
      <w:divBdr>
        <w:top w:val="none" w:sz="0" w:space="0" w:color="auto"/>
        <w:left w:val="none" w:sz="0" w:space="0" w:color="auto"/>
        <w:bottom w:val="none" w:sz="0" w:space="0" w:color="auto"/>
        <w:right w:val="none" w:sz="0" w:space="0" w:color="auto"/>
      </w:divBdr>
      <w:divsChild>
        <w:div w:id="121615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978364">
      <w:bodyDiv w:val="1"/>
      <w:marLeft w:val="0"/>
      <w:marRight w:val="0"/>
      <w:marTop w:val="0"/>
      <w:marBottom w:val="0"/>
      <w:divBdr>
        <w:top w:val="none" w:sz="0" w:space="0" w:color="auto"/>
        <w:left w:val="none" w:sz="0" w:space="0" w:color="auto"/>
        <w:bottom w:val="none" w:sz="0" w:space="0" w:color="auto"/>
        <w:right w:val="none" w:sz="0" w:space="0" w:color="auto"/>
      </w:divBdr>
      <w:divsChild>
        <w:div w:id="1779910955">
          <w:marLeft w:val="576"/>
          <w:marRight w:val="0"/>
          <w:marTop w:val="80"/>
          <w:marBottom w:val="0"/>
          <w:divBdr>
            <w:top w:val="none" w:sz="0" w:space="0" w:color="auto"/>
            <w:left w:val="none" w:sz="0" w:space="0" w:color="auto"/>
            <w:bottom w:val="none" w:sz="0" w:space="0" w:color="auto"/>
            <w:right w:val="none" w:sz="0" w:space="0" w:color="auto"/>
          </w:divBdr>
        </w:div>
        <w:div w:id="90243995">
          <w:marLeft w:val="576"/>
          <w:marRight w:val="0"/>
          <w:marTop w:val="80"/>
          <w:marBottom w:val="0"/>
          <w:divBdr>
            <w:top w:val="none" w:sz="0" w:space="0" w:color="auto"/>
            <w:left w:val="none" w:sz="0" w:space="0" w:color="auto"/>
            <w:bottom w:val="none" w:sz="0" w:space="0" w:color="auto"/>
            <w:right w:val="none" w:sz="0" w:space="0" w:color="auto"/>
          </w:divBdr>
        </w:div>
        <w:div w:id="1689870143">
          <w:marLeft w:val="576"/>
          <w:marRight w:val="0"/>
          <w:marTop w:val="80"/>
          <w:marBottom w:val="0"/>
          <w:divBdr>
            <w:top w:val="none" w:sz="0" w:space="0" w:color="auto"/>
            <w:left w:val="none" w:sz="0" w:space="0" w:color="auto"/>
            <w:bottom w:val="none" w:sz="0" w:space="0" w:color="auto"/>
            <w:right w:val="none" w:sz="0" w:space="0" w:color="auto"/>
          </w:divBdr>
        </w:div>
      </w:divsChild>
    </w:div>
    <w:div w:id="814562271">
      <w:bodyDiv w:val="1"/>
      <w:marLeft w:val="0"/>
      <w:marRight w:val="0"/>
      <w:marTop w:val="0"/>
      <w:marBottom w:val="0"/>
      <w:divBdr>
        <w:top w:val="none" w:sz="0" w:space="0" w:color="auto"/>
        <w:left w:val="none" w:sz="0" w:space="0" w:color="auto"/>
        <w:bottom w:val="none" w:sz="0" w:space="0" w:color="auto"/>
        <w:right w:val="none" w:sz="0" w:space="0" w:color="auto"/>
      </w:divBdr>
      <w:divsChild>
        <w:div w:id="1518812492">
          <w:marLeft w:val="0"/>
          <w:marRight w:val="0"/>
          <w:marTop w:val="0"/>
          <w:marBottom w:val="0"/>
          <w:divBdr>
            <w:top w:val="none" w:sz="0" w:space="0" w:color="auto"/>
            <w:left w:val="none" w:sz="0" w:space="0" w:color="auto"/>
            <w:bottom w:val="none" w:sz="0" w:space="0" w:color="auto"/>
            <w:right w:val="none" w:sz="0" w:space="0" w:color="auto"/>
          </w:divBdr>
          <w:divsChild>
            <w:div w:id="1330594342">
              <w:marLeft w:val="0"/>
              <w:marRight w:val="0"/>
              <w:marTop w:val="0"/>
              <w:marBottom w:val="0"/>
              <w:divBdr>
                <w:top w:val="none" w:sz="0" w:space="0" w:color="auto"/>
                <w:left w:val="none" w:sz="0" w:space="0" w:color="auto"/>
                <w:bottom w:val="none" w:sz="0" w:space="0" w:color="auto"/>
                <w:right w:val="none" w:sz="0" w:space="0" w:color="auto"/>
              </w:divBdr>
              <w:divsChild>
                <w:div w:id="364596528">
                  <w:marLeft w:val="0"/>
                  <w:marRight w:val="0"/>
                  <w:marTop w:val="0"/>
                  <w:marBottom w:val="0"/>
                  <w:divBdr>
                    <w:top w:val="none" w:sz="0" w:space="0" w:color="auto"/>
                    <w:left w:val="none" w:sz="0" w:space="0" w:color="auto"/>
                    <w:bottom w:val="none" w:sz="0" w:space="0" w:color="auto"/>
                    <w:right w:val="none" w:sz="0" w:space="0" w:color="auto"/>
                  </w:divBdr>
                  <w:divsChild>
                    <w:div w:id="745417421">
                      <w:marLeft w:val="0"/>
                      <w:marRight w:val="0"/>
                      <w:marTop w:val="0"/>
                      <w:marBottom w:val="0"/>
                      <w:divBdr>
                        <w:top w:val="none" w:sz="0" w:space="0" w:color="auto"/>
                        <w:left w:val="none" w:sz="0" w:space="0" w:color="auto"/>
                        <w:bottom w:val="none" w:sz="0" w:space="0" w:color="auto"/>
                        <w:right w:val="none" w:sz="0" w:space="0" w:color="auto"/>
                      </w:divBdr>
                      <w:divsChild>
                        <w:div w:id="1451977990">
                          <w:marLeft w:val="0"/>
                          <w:marRight w:val="0"/>
                          <w:marTop w:val="0"/>
                          <w:marBottom w:val="0"/>
                          <w:divBdr>
                            <w:top w:val="none" w:sz="0" w:space="0" w:color="auto"/>
                            <w:left w:val="none" w:sz="0" w:space="0" w:color="auto"/>
                            <w:bottom w:val="none" w:sz="0" w:space="0" w:color="auto"/>
                            <w:right w:val="none" w:sz="0" w:space="0" w:color="auto"/>
                          </w:divBdr>
                          <w:divsChild>
                            <w:div w:id="1313170868">
                              <w:marLeft w:val="0"/>
                              <w:marRight w:val="0"/>
                              <w:marTop w:val="0"/>
                              <w:marBottom w:val="0"/>
                              <w:divBdr>
                                <w:top w:val="none" w:sz="0" w:space="0" w:color="auto"/>
                                <w:left w:val="none" w:sz="0" w:space="0" w:color="auto"/>
                                <w:bottom w:val="none" w:sz="0" w:space="0" w:color="auto"/>
                                <w:right w:val="none" w:sz="0" w:space="0" w:color="auto"/>
                              </w:divBdr>
                              <w:divsChild>
                                <w:div w:id="1296334845">
                                  <w:marLeft w:val="0"/>
                                  <w:marRight w:val="0"/>
                                  <w:marTop w:val="0"/>
                                  <w:marBottom w:val="0"/>
                                  <w:divBdr>
                                    <w:top w:val="none" w:sz="0" w:space="0" w:color="auto"/>
                                    <w:left w:val="none" w:sz="0" w:space="0" w:color="auto"/>
                                    <w:bottom w:val="none" w:sz="0" w:space="0" w:color="auto"/>
                                    <w:right w:val="none" w:sz="0" w:space="0" w:color="auto"/>
                                  </w:divBdr>
                                  <w:divsChild>
                                    <w:div w:id="587470618">
                                      <w:marLeft w:val="0"/>
                                      <w:marRight w:val="0"/>
                                      <w:marTop w:val="0"/>
                                      <w:marBottom w:val="0"/>
                                      <w:divBdr>
                                        <w:top w:val="none" w:sz="0" w:space="0" w:color="auto"/>
                                        <w:left w:val="none" w:sz="0" w:space="0" w:color="auto"/>
                                        <w:bottom w:val="none" w:sz="0" w:space="0" w:color="auto"/>
                                        <w:right w:val="none" w:sz="0" w:space="0" w:color="auto"/>
                                      </w:divBdr>
                                      <w:divsChild>
                                        <w:div w:id="1413966319">
                                          <w:marLeft w:val="0"/>
                                          <w:marRight w:val="0"/>
                                          <w:marTop w:val="0"/>
                                          <w:marBottom w:val="0"/>
                                          <w:divBdr>
                                            <w:top w:val="none" w:sz="0" w:space="0" w:color="auto"/>
                                            <w:left w:val="none" w:sz="0" w:space="0" w:color="auto"/>
                                            <w:bottom w:val="none" w:sz="0" w:space="0" w:color="auto"/>
                                            <w:right w:val="none" w:sz="0" w:space="0" w:color="auto"/>
                                          </w:divBdr>
                                          <w:divsChild>
                                            <w:div w:id="1366251582">
                                              <w:marLeft w:val="0"/>
                                              <w:marRight w:val="0"/>
                                              <w:marTop w:val="0"/>
                                              <w:marBottom w:val="0"/>
                                              <w:divBdr>
                                                <w:top w:val="none" w:sz="0" w:space="0" w:color="auto"/>
                                                <w:left w:val="none" w:sz="0" w:space="0" w:color="auto"/>
                                                <w:bottom w:val="none" w:sz="0" w:space="0" w:color="auto"/>
                                                <w:right w:val="none" w:sz="0" w:space="0" w:color="auto"/>
                                              </w:divBdr>
                                              <w:divsChild>
                                                <w:div w:id="377241690">
                                                  <w:marLeft w:val="0"/>
                                                  <w:marRight w:val="0"/>
                                                  <w:marTop w:val="0"/>
                                                  <w:marBottom w:val="0"/>
                                                  <w:divBdr>
                                                    <w:top w:val="none" w:sz="0" w:space="0" w:color="auto"/>
                                                    <w:left w:val="none" w:sz="0" w:space="0" w:color="auto"/>
                                                    <w:bottom w:val="none" w:sz="0" w:space="0" w:color="auto"/>
                                                    <w:right w:val="none" w:sz="0" w:space="0" w:color="auto"/>
                                                  </w:divBdr>
                                                  <w:divsChild>
                                                    <w:div w:id="1561356249">
                                                      <w:marLeft w:val="0"/>
                                                      <w:marRight w:val="0"/>
                                                      <w:marTop w:val="0"/>
                                                      <w:marBottom w:val="0"/>
                                                      <w:divBdr>
                                                        <w:top w:val="none" w:sz="0" w:space="0" w:color="auto"/>
                                                        <w:left w:val="none" w:sz="0" w:space="0" w:color="auto"/>
                                                        <w:bottom w:val="none" w:sz="0" w:space="0" w:color="auto"/>
                                                        <w:right w:val="none" w:sz="0" w:space="0" w:color="auto"/>
                                                      </w:divBdr>
                                                      <w:divsChild>
                                                        <w:div w:id="1913735596">
                                                          <w:marLeft w:val="0"/>
                                                          <w:marRight w:val="0"/>
                                                          <w:marTop w:val="0"/>
                                                          <w:marBottom w:val="0"/>
                                                          <w:divBdr>
                                                            <w:top w:val="none" w:sz="0" w:space="0" w:color="auto"/>
                                                            <w:left w:val="none" w:sz="0" w:space="0" w:color="auto"/>
                                                            <w:bottom w:val="none" w:sz="0" w:space="0" w:color="auto"/>
                                                            <w:right w:val="none" w:sz="0" w:space="0" w:color="auto"/>
                                                          </w:divBdr>
                                                          <w:divsChild>
                                                            <w:div w:id="1163930943">
                                                              <w:marLeft w:val="0"/>
                                                              <w:marRight w:val="0"/>
                                                              <w:marTop w:val="0"/>
                                                              <w:marBottom w:val="0"/>
                                                              <w:divBdr>
                                                                <w:top w:val="none" w:sz="0" w:space="0" w:color="auto"/>
                                                                <w:left w:val="none" w:sz="0" w:space="0" w:color="auto"/>
                                                                <w:bottom w:val="none" w:sz="0" w:space="0" w:color="auto"/>
                                                                <w:right w:val="none" w:sz="0" w:space="0" w:color="auto"/>
                                                              </w:divBdr>
                                                              <w:divsChild>
                                                                <w:div w:id="734933791">
                                                                  <w:marLeft w:val="0"/>
                                                                  <w:marRight w:val="0"/>
                                                                  <w:marTop w:val="0"/>
                                                                  <w:marBottom w:val="0"/>
                                                                  <w:divBdr>
                                                                    <w:top w:val="none" w:sz="0" w:space="0" w:color="auto"/>
                                                                    <w:left w:val="none" w:sz="0" w:space="0" w:color="auto"/>
                                                                    <w:bottom w:val="none" w:sz="0" w:space="0" w:color="auto"/>
                                                                    <w:right w:val="none" w:sz="0" w:space="0" w:color="auto"/>
                                                                  </w:divBdr>
                                                                  <w:divsChild>
                                                                    <w:div w:id="138883960">
                                                                      <w:marLeft w:val="0"/>
                                                                      <w:marRight w:val="0"/>
                                                                      <w:marTop w:val="0"/>
                                                                      <w:marBottom w:val="0"/>
                                                                      <w:divBdr>
                                                                        <w:top w:val="none" w:sz="0" w:space="0" w:color="auto"/>
                                                                        <w:left w:val="none" w:sz="0" w:space="0" w:color="auto"/>
                                                                        <w:bottom w:val="none" w:sz="0" w:space="0" w:color="auto"/>
                                                                        <w:right w:val="none" w:sz="0" w:space="0" w:color="auto"/>
                                                                      </w:divBdr>
                                                                      <w:divsChild>
                                                                        <w:div w:id="1463378507">
                                                                          <w:marLeft w:val="0"/>
                                                                          <w:marRight w:val="0"/>
                                                                          <w:marTop w:val="0"/>
                                                                          <w:marBottom w:val="0"/>
                                                                          <w:divBdr>
                                                                            <w:top w:val="none" w:sz="0" w:space="0" w:color="auto"/>
                                                                            <w:left w:val="none" w:sz="0" w:space="0" w:color="auto"/>
                                                                            <w:bottom w:val="none" w:sz="0" w:space="0" w:color="auto"/>
                                                                            <w:right w:val="none" w:sz="0" w:space="0" w:color="auto"/>
                                                                          </w:divBdr>
                                                                          <w:divsChild>
                                                                            <w:div w:id="655498898">
                                                                              <w:marLeft w:val="0"/>
                                                                              <w:marRight w:val="0"/>
                                                                              <w:marTop w:val="0"/>
                                                                              <w:marBottom w:val="0"/>
                                                                              <w:divBdr>
                                                                                <w:top w:val="none" w:sz="0" w:space="0" w:color="auto"/>
                                                                                <w:left w:val="none" w:sz="0" w:space="0" w:color="auto"/>
                                                                                <w:bottom w:val="none" w:sz="0" w:space="0" w:color="auto"/>
                                                                                <w:right w:val="none" w:sz="0" w:space="0" w:color="auto"/>
                                                                              </w:divBdr>
                                                                              <w:divsChild>
                                                                                <w:div w:id="91442459">
                                                                                  <w:marLeft w:val="0"/>
                                                                                  <w:marRight w:val="0"/>
                                                                                  <w:marTop w:val="0"/>
                                                                                  <w:marBottom w:val="0"/>
                                                                                  <w:divBdr>
                                                                                    <w:top w:val="none" w:sz="0" w:space="0" w:color="auto"/>
                                                                                    <w:left w:val="none" w:sz="0" w:space="0" w:color="auto"/>
                                                                                    <w:bottom w:val="none" w:sz="0" w:space="0" w:color="auto"/>
                                                                                    <w:right w:val="none" w:sz="0" w:space="0" w:color="auto"/>
                                                                                  </w:divBdr>
                                                                                  <w:divsChild>
                                                                                    <w:div w:id="478612384">
                                                                                      <w:marLeft w:val="0"/>
                                                                                      <w:marRight w:val="0"/>
                                                                                      <w:marTop w:val="0"/>
                                                                                      <w:marBottom w:val="0"/>
                                                                                      <w:divBdr>
                                                                                        <w:top w:val="none" w:sz="0" w:space="0" w:color="auto"/>
                                                                                        <w:left w:val="none" w:sz="0" w:space="0" w:color="auto"/>
                                                                                        <w:bottom w:val="none" w:sz="0" w:space="0" w:color="auto"/>
                                                                                        <w:right w:val="none" w:sz="0" w:space="0" w:color="auto"/>
                                                                                      </w:divBdr>
                                                                                      <w:divsChild>
                                                                                        <w:div w:id="474295210">
                                                                                          <w:marLeft w:val="0"/>
                                                                                          <w:marRight w:val="0"/>
                                                                                          <w:marTop w:val="0"/>
                                                                                          <w:marBottom w:val="0"/>
                                                                                          <w:divBdr>
                                                                                            <w:top w:val="none" w:sz="0" w:space="0" w:color="auto"/>
                                                                                            <w:left w:val="none" w:sz="0" w:space="0" w:color="auto"/>
                                                                                            <w:bottom w:val="none" w:sz="0" w:space="0" w:color="auto"/>
                                                                                            <w:right w:val="none" w:sz="0" w:space="0" w:color="auto"/>
                                                                                          </w:divBdr>
                                                                                          <w:divsChild>
                                                                                            <w:div w:id="1612710446">
                                                                                              <w:marLeft w:val="0"/>
                                                                                              <w:marRight w:val="0"/>
                                                                                              <w:marTop w:val="0"/>
                                                                                              <w:marBottom w:val="0"/>
                                                                                              <w:divBdr>
                                                                                                <w:top w:val="none" w:sz="0" w:space="0" w:color="auto"/>
                                                                                                <w:left w:val="none" w:sz="0" w:space="0" w:color="auto"/>
                                                                                                <w:bottom w:val="none" w:sz="0" w:space="0" w:color="auto"/>
                                                                                                <w:right w:val="none" w:sz="0" w:space="0" w:color="auto"/>
                                                                                              </w:divBdr>
                                                                                              <w:divsChild>
                                                                                                <w:div w:id="1423331876">
                                                                                                  <w:marLeft w:val="0"/>
                                                                                                  <w:marRight w:val="0"/>
                                                                                                  <w:marTop w:val="0"/>
                                                                                                  <w:marBottom w:val="0"/>
                                                                                                  <w:divBdr>
                                                                                                    <w:top w:val="none" w:sz="0" w:space="0" w:color="auto"/>
                                                                                                    <w:left w:val="none" w:sz="0" w:space="0" w:color="auto"/>
                                                                                                    <w:bottom w:val="none" w:sz="0" w:space="0" w:color="auto"/>
                                                                                                    <w:right w:val="none" w:sz="0" w:space="0" w:color="auto"/>
                                                                                                  </w:divBdr>
                                                                                                  <w:divsChild>
                                                                                                    <w:div w:id="475609624">
                                                                                                      <w:marLeft w:val="0"/>
                                                                                                      <w:marRight w:val="0"/>
                                                                                                      <w:marTop w:val="0"/>
                                                                                                      <w:marBottom w:val="0"/>
                                                                                                      <w:divBdr>
                                                                                                        <w:top w:val="none" w:sz="0" w:space="0" w:color="auto"/>
                                                                                                        <w:left w:val="none" w:sz="0" w:space="0" w:color="auto"/>
                                                                                                        <w:bottom w:val="none" w:sz="0" w:space="0" w:color="auto"/>
                                                                                                        <w:right w:val="none" w:sz="0" w:space="0" w:color="auto"/>
                                                                                                      </w:divBdr>
                                                                                                      <w:divsChild>
                                                                                                        <w:div w:id="1200359025">
                                                                                                          <w:marLeft w:val="0"/>
                                                                                                          <w:marRight w:val="0"/>
                                                                                                          <w:marTop w:val="0"/>
                                                                                                          <w:marBottom w:val="0"/>
                                                                                                          <w:divBdr>
                                                                                                            <w:top w:val="none" w:sz="0" w:space="0" w:color="auto"/>
                                                                                                            <w:left w:val="none" w:sz="0" w:space="0" w:color="auto"/>
                                                                                                            <w:bottom w:val="none" w:sz="0" w:space="0" w:color="auto"/>
                                                                                                            <w:right w:val="none" w:sz="0" w:space="0" w:color="auto"/>
                                                                                                          </w:divBdr>
                                                                                                          <w:divsChild>
                                                                                                            <w:div w:id="1685553149">
                                                                                                              <w:marLeft w:val="0"/>
                                                                                                              <w:marRight w:val="0"/>
                                                                                                              <w:marTop w:val="0"/>
                                                                                                              <w:marBottom w:val="0"/>
                                                                                                              <w:divBdr>
                                                                                                                <w:top w:val="none" w:sz="0" w:space="0" w:color="auto"/>
                                                                                                                <w:left w:val="none" w:sz="0" w:space="0" w:color="auto"/>
                                                                                                                <w:bottom w:val="none" w:sz="0" w:space="0" w:color="auto"/>
                                                                                                                <w:right w:val="none" w:sz="0" w:space="0" w:color="auto"/>
                                                                                                              </w:divBdr>
                                                                                                              <w:divsChild>
                                                                                                                <w:div w:id="2137218981">
                                                                                                                  <w:marLeft w:val="0"/>
                                                                                                                  <w:marRight w:val="0"/>
                                                                                                                  <w:marTop w:val="0"/>
                                                                                                                  <w:marBottom w:val="0"/>
                                                                                                                  <w:divBdr>
                                                                                                                    <w:top w:val="none" w:sz="0" w:space="0" w:color="auto"/>
                                                                                                                    <w:left w:val="none" w:sz="0" w:space="0" w:color="auto"/>
                                                                                                                    <w:bottom w:val="none" w:sz="0" w:space="0" w:color="auto"/>
                                                                                                                    <w:right w:val="none" w:sz="0" w:space="0" w:color="auto"/>
                                                                                                                  </w:divBdr>
                                                                                                                  <w:divsChild>
                                                                                                                    <w:div w:id="399788754">
                                                                                                                      <w:marLeft w:val="0"/>
                                                                                                                      <w:marRight w:val="0"/>
                                                                                                                      <w:marTop w:val="0"/>
                                                                                                                      <w:marBottom w:val="0"/>
                                                                                                                      <w:divBdr>
                                                                                                                        <w:top w:val="none" w:sz="0" w:space="0" w:color="auto"/>
                                                                                                                        <w:left w:val="none" w:sz="0" w:space="0" w:color="auto"/>
                                                                                                                        <w:bottom w:val="none" w:sz="0" w:space="0" w:color="auto"/>
                                                                                                                        <w:right w:val="none" w:sz="0" w:space="0" w:color="auto"/>
                                                                                                                      </w:divBdr>
                                                                                                                      <w:divsChild>
                                                                                                                        <w:div w:id="1440180856">
                                                                                                                          <w:marLeft w:val="0"/>
                                                                                                                          <w:marRight w:val="0"/>
                                                                                                                          <w:marTop w:val="0"/>
                                                                                                                          <w:marBottom w:val="0"/>
                                                                                                                          <w:divBdr>
                                                                                                                            <w:top w:val="none" w:sz="0" w:space="0" w:color="auto"/>
                                                                                                                            <w:left w:val="none" w:sz="0" w:space="0" w:color="auto"/>
                                                                                                                            <w:bottom w:val="none" w:sz="0" w:space="0" w:color="auto"/>
                                                                                                                            <w:right w:val="none" w:sz="0" w:space="0" w:color="auto"/>
                                                                                                                          </w:divBdr>
                                                                                                                          <w:divsChild>
                                                                                                                            <w:div w:id="2014529756">
                                                                                                                              <w:marLeft w:val="0"/>
                                                                                                                              <w:marRight w:val="0"/>
                                                                                                                              <w:marTop w:val="0"/>
                                                                                                                              <w:marBottom w:val="0"/>
                                                                                                                              <w:divBdr>
                                                                                                                                <w:top w:val="none" w:sz="0" w:space="0" w:color="auto"/>
                                                                                                                                <w:left w:val="none" w:sz="0" w:space="0" w:color="auto"/>
                                                                                                                                <w:bottom w:val="none" w:sz="0" w:space="0" w:color="auto"/>
                                                                                                                                <w:right w:val="none" w:sz="0" w:space="0" w:color="auto"/>
                                                                                                                              </w:divBdr>
                                                                                                                            </w:div>
                                                                                                                            <w:div w:id="932473849">
                                                                                                                              <w:marLeft w:val="0"/>
                                                                                                                              <w:marRight w:val="0"/>
                                                                                                                              <w:marTop w:val="0"/>
                                                                                                                              <w:marBottom w:val="0"/>
                                                                                                                              <w:divBdr>
                                                                                                                                <w:top w:val="none" w:sz="0" w:space="0" w:color="auto"/>
                                                                                                                                <w:left w:val="none" w:sz="0" w:space="0" w:color="auto"/>
                                                                                                                                <w:bottom w:val="none" w:sz="0" w:space="0" w:color="auto"/>
                                                                                                                                <w:right w:val="none" w:sz="0" w:space="0" w:color="auto"/>
                                                                                                                              </w:divBdr>
                                                                                                                            </w:div>
                                                                                                                            <w:div w:id="1376198243">
                                                                                                                              <w:marLeft w:val="0"/>
                                                                                                                              <w:marRight w:val="0"/>
                                                                                                                              <w:marTop w:val="0"/>
                                                                                                                              <w:marBottom w:val="0"/>
                                                                                                                              <w:divBdr>
                                                                                                                                <w:top w:val="none" w:sz="0" w:space="0" w:color="auto"/>
                                                                                                                                <w:left w:val="none" w:sz="0" w:space="0" w:color="auto"/>
                                                                                                                                <w:bottom w:val="none" w:sz="0" w:space="0" w:color="auto"/>
                                                                                                                                <w:right w:val="none" w:sz="0" w:space="0" w:color="auto"/>
                                                                                                                              </w:divBdr>
                                                                                                                            </w:div>
                                                                                                                            <w:div w:id="10138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748919">
      <w:bodyDiv w:val="1"/>
      <w:marLeft w:val="0"/>
      <w:marRight w:val="0"/>
      <w:marTop w:val="0"/>
      <w:marBottom w:val="0"/>
      <w:divBdr>
        <w:top w:val="none" w:sz="0" w:space="0" w:color="auto"/>
        <w:left w:val="none" w:sz="0" w:space="0" w:color="auto"/>
        <w:bottom w:val="none" w:sz="0" w:space="0" w:color="auto"/>
        <w:right w:val="none" w:sz="0" w:space="0" w:color="auto"/>
      </w:divBdr>
      <w:divsChild>
        <w:div w:id="2001346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9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6980">
      <w:bodyDiv w:val="1"/>
      <w:marLeft w:val="0"/>
      <w:marRight w:val="0"/>
      <w:marTop w:val="0"/>
      <w:marBottom w:val="0"/>
      <w:divBdr>
        <w:top w:val="none" w:sz="0" w:space="0" w:color="auto"/>
        <w:left w:val="none" w:sz="0" w:space="0" w:color="auto"/>
        <w:bottom w:val="none" w:sz="0" w:space="0" w:color="auto"/>
        <w:right w:val="none" w:sz="0" w:space="0" w:color="auto"/>
      </w:divBdr>
      <w:divsChild>
        <w:div w:id="2118670192">
          <w:marLeft w:val="576"/>
          <w:marRight w:val="0"/>
          <w:marTop w:val="80"/>
          <w:marBottom w:val="0"/>
          <w:divBdr>
            <w:top w:val="none" w:sz="0" w:space="0" w:color="auto"/>
            <w:left w:val="none" w:sz="0" w:space="0" w:color="auto"/>
            <w:bottom w:val="none" w:sz="0" w:space="0" w:color="auto"/>
            <w:right w:val="none" w:sz="0" w:space="0" w:color="auto"/>
          </w:divBdr>
        </w:div>
        <w:div w:id="1935555952">
          <w:marLeft w:val="576"/>
          <w:marRight w:val="0"/>
          <w:marTop w:val="80"/>
          <w:marBottom w:val="0"/>
          <w:divBdr>
            <w:top w:val="none" w:sz="0" w:space="0" w:color="auto"/>
            <w:left w:val="none" w:sz="0" w:space="0" w:color="auto"/>
            <w:bottom w:val="none" w:sz="0" w:space="0" w:color="auto"/>
            <w:right w:val="none" w:sz="0" w:space="0" w:color="auto"/>
          </w:divBdr>
        </w:div>
        <w:div w:id="130170887">
          <w:marLeft w:val="576"/>
          <w:marRight w:val="0"/>
          <w:marTop w:val="80"/>
          <w:marBottom w:val="0"/>
          <w:divBdr>
            <w:top w:val="none" w:sz="0" w:space="0" w:color="auto"/>
            <w:left w:val="none" w:sz="0" w:space="0" w:color="auto"/>
            <w:bottom w:val="none" w:sz="0" w:space="0" w:color="auto"/>
            <w:right w:val="none" w:sz="0" w:space="0" w:color="auto"/>
          </w:divBdr>
        </w:div>
      </w:divsChild>
    </w:div>
    <w:div w:id="208976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B59B-030E-4D0E-A2F6-292DE2AC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12253</Words>
  <Characters>69846</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cp:lastPrinted>2013-10-17T03:33:00Z</cp:lastPrinted>
  <dcterms:created xsi:type="dcterms:W3CDTF">2013-10-19T15:56:00Z</dcterms:created>
  <dcterms:modified xsi:type="dcterms:W3CDTF">2013-10-19T15:56:00Z</dcterms:modified>
</cp:coreProperties>
</file>